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88560F" w:rsidTr="0088560F">
        <w:trPr>
          <w:trHeight w:val="420"/>
          <w:tblCellSpacing w:w="15" w:type="dxa"/>
        </w:trPr>
        <w:tc>
          <w:tcPr>
            <w:tcW w:w="5000" w:type="pct"/>
            <w:vAlign w:val="center"/>
            <w:hideMark/>
          </w:tcPr>
          <w:p w:rsidR="0088560F" w:rsidRDefault="0088560F">
            <w:pPr>
              <w:jc w:val="center"/>
              <w:rPr>
                <w:b/>
                <w:bCs/>
              </w:rPr>
            </w:pPr>
            <w:bookmarkStart w:id="0" w:name="alcian"/>
            <w:proofErr w:type="spellStart"/>
            <w:r>
              <w:rPr>
                <w:b/>
                <w:bCs/>
              </w:rPr>
              <w:t>Alcian</w:t>
            </w:r>
            <w:proofErr w:type="spellEnd"/>
            <w:r>
              <w:rPr>
                <w:b/>
                <w:bCs/>
              </w:rPr>
              <w:t xml:space="preserve"> blue pH 2.5 for Mucin</w:t>
            </w:r>
            <w:bookmarkEnd w:id="0"/>
          </w:p>
        </w:tc>
      </w:tr>
    </w:tbl>
    <w:p w:rsidR="0088560F" w:rsidRDefault="0088560F" w:rsidP="0088560F">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62"/>
        <w:gridCol w:w="6998"/>
      </w:tblGrid>
      <w:tr w:rsidR="0088560F" w:rsidTr="0088560F">
        <w:trPr>
          <w:trHeight w:val="375"/>
          <w:tblCellSpacing w:w="15" w:type="dxa"/>
        </w:trPr>
        <w:tc>
          <w:tcPr>
            <w:tcW w:w="1250" w:type="pct"/>
            <w:vAlign w:val="center"/>
            <w:hideMark/>
          </w:tcPr>
          <w:p w:rsidR="0088560F" w:rsidRDefault="0088560F">
            <w:r>
              <w:t>Sample type</w:t>
            </w:r>
          </w:p>
        </w:tc>
        <w:tc>
          <w:tcPr>
            <w:tcW w:w="3750" w:type="pct"/>
            <w:vAlign w:val="center"/>
            <w:hideMark/>
          </w:tcPr>
          <w:p w:rsidR="0088560F" w:rsidRDefault="0088560F">
            <w:r>
              <w:t>Animal</w:t>
            </w:r>
          </w:p>
        </w:tc>
      </w:tr>
      <w:tr w:rsidR="0088560F" w:rsidTr="0088560F">
        <w:trPr>
          <w:trHeight w:val="375"/>
          <w:tblCellSpacing w:w="15" w:type="dxa"/>
        </w:trPr>
        <w:tc>
          <w:tcPr>
            <w:tcW w:w="0" w:type="auto"/>
            <w:vAlign w:val="center"/>
            <w:hideMark/>
          </w:tcPr>
          <w:p w:rsidR="0088560F" w:rsidRDefault="0088560F">
            <w:r>
              <w:t>Application</w:t>
            </w:r>
          </w:p>
        </w:tc>
        <w:tc>
          <w:tcPr>
            <w:tcW w:w="0" w:type="auto"/>
            <w:vAlign w:val="center"/>
            <w:hideMark/>
          </w:tcPr>
          <w:p w:rsidR="0088560F" w:rsidRDefault="0088560F">
            <w:r>
              <w:t xml:space="preserve">Mucin-acidic </w:t>
            </w:r>
            <w:proofErr w:type="spellStart"/>
            <w:r>
              <w:t>mucosubstances</w:t>
            </w:r>
            <w:proofErr w:type="spellEnd"/>
            <w:r>
              <w:t xml:space="preserve"> </w:t>
            </w:r>
          </w:p>
        </w:tc>
      </w:tr>
      <w:tr w:rsidR="0088560F" w:rsidTr="0088560F">
        <w:trPr>
          <w:trHeight w:val="375"/>
          <w:tblCellSpacing w:w="15" w:type="dxa"/>
        </w:trPr>
        <w:tc>
          <w:tcPr>
            <w:tcW w:w="0" w:type="auto"/>
            <w:vAlign w:val="center"/>
            <w:hideMark/>
          </w:tcPr>
          <w:p w:rsidR="0088560F" w:rsidRDefault="0088560F">
            <w:r>
              <w:t>Specimen(s)</w:t>
            </w:r>
          </w:p>
        </w:tc>
        <w:tc>
          <w:tcPr>
            <w:tcW w:w="0" w:type="auto"/>
            <w:vAlign w:val="center"/>
            <w:hideMark/>
          </w:tcPr>
          <w:p w:rsidR="0088560F" w:rsidRDefault="0088560F">
            <w:r>
              <w:t xml:space="preserve">Mucin-acidic </w:t>
            </w:r>
            <w:proofErr w:type="spellStart"/>
            <w:r>
              <w:t>mucosubstances</w:t>
            </w:r>
            <w:proofErr w:type="spellEnd"/>
            <w:r>
              <w:t xml:space="preserve">. Routine paraffin processed, formalin or "prefer" fixed tissue sections. </w:t>
            </w:r>
          </w:p>
        </w:tc>
      </w:tr>
      <w:tr w:rsidR="0088560F" w:rsidTr="0088560F">
        <w:trPr>
          <w:trHeight w:val="375"/>
          <w:tblCellSpacing w:w="15" w:type="dxa"/>
        </w:trPr>
        <w:tc>
          <w:tcPr>
            <w:tcW w:w="0" w:type="auto"/>
            <w:vAlign w:val="center"/>
            <w:hideMark/>
          </w:tcPr>
          <w:p w:rsidR="0088560F" w:rsidRDefault="0088560F">
            <w:r>
              <w:t>Submitted by</w:t>
            </w:r>
          </w:p>
        </w:tc>
        <w:tc>
          <w:tcPr>
            <w:tcW w:w="0" w:type="auto"/>
            <w:vAlign w:val="center"/>
            <w:hideMark/>
          </w:tcPr>
          <w:p w:rsidR="0088560F" w:rsidRDefault="0088560F">
            <w:hyperlink r:id="rId5" w:history="1">
              <w:r>
                <w:rPr>
                  <w:rStyle w:val="Hyperlink"/>
                </w:rPr>
                <w:t xml:space="preserve">Rick </w:t>
              </w:r>
              <w:proofErr w:type="spellStart"/>
              <w:r>
                <w:rPr>
                  <w:rStyle w:val="Hyperlink"/>
                </w:rPr>
                <w:t>Giberson</w:t>
              </w:r>
              <w:proofErr w:type="spellEnd"/>
            </w:hyperlink>
            <w:r>
              <w:t xml:space="preserve">, </w:t>
            </w:r>
            <w:hyperlink r:id="rId6" w:history="1">
              <w:r>
                <w:rPr>
                  <w:rStyle w:val="Hyperlink"/>
                </w:rPr>
                <w:t>Ted Pella, Inc.</w:t>
              </w:r>
            </w:hyperlink>
            <w:r>
              <w:t xml:space="preserve"> and Bruce </w:t>
            </w:r>
            <w:proofErr w:type="spellStart"/>
            <w:r>
              <w:t>Caukins</w:t>
            </w:r>
            <w:proofErr w:type="spellEnd"/>
            <w:r>
              <w:t>, formerly with Pathology Sciences Medical Group, Chico, CA</w:t>
            </w:r>
          </w:p>
        </w:tc>
      </w:tr>
      <w:tr w:rsidR="0088560F" w:rsidTr="0088560F">
        <w:trPr>
          <w:trHeight w:val="375"/>
          <w:tblCellSpacing w:w="15" w:type="dxa"/>
        </w:trPr>
        <w:tc>
          <w:tcPr>
            <w:tcW w:w="0" w:type="auto"/>
            <w:vAlign w:val="center"/>
            <w:hideMark/>
          </w:tcPr>
          <w:p w:rsidR="0088560F" w:rsidRDefault="0088560F">
            <w:r>
              <w:t>Instrument used</w:t>
            </w:r>
          </w:p>
        </w:tc>
        <w:tc>
          <w:tcPr>
            <w:tcW w:w="0" w:type="auto"/>
            <w:vAlign w:val="center"/>
            <w:hideMark/>
          </w:tcPr>
          <w:p w:rsidR="0088560F" w:rsidRDefault="0088560F">
            <w:proofErr w:type="spellStart"/>
            <w:r>
              <w:t>BioWave</w:t>
            </w:r>
            <w:proofErr w:type="spellEnd"/>
            <w:r>
              <w:t xml:space="preserve">™, Ted Pella, Inc. Microwave system with PELCO </w:t>
            </w:r>
            <w:proofErr w:type="spellStart"/>
            <w:r>
              <w:t>ColdSpot</w:t>
            </w:r>
            <w:proofErr w:type="spellEnd"/>
            <w:r>
              <w:t>®, vacuum chamber, and variable wattage.</w:t>
            </w:r>
          </w:p>
        </w:tc>
      </w:tr>
      <w:tr w:rsidR="0088560F" w:rsidTr="0088560F">
        <w:trPr>
          <w:trHeight w:val="375"/>
          <w:tblCellSpacing w:w="15" w:type="dxa"/>
        </w:trPr>
        <w:tc>
          <w:tcPr>
            <w:tcW w:w="0" w:type="auto"/>
            <w:vAlign w:val="center"/>
            <w:hideMark/>
          </w:tcPr>
          <w:p w:rsidR="0088560F" w:rsidRDefault="0088560F">
            <w:r>
              <w:t>Sample size</w:t>
            </w:r>
          </w:p>
        </w:tc>
        <w:tc>
          <w:tcPr>
            <w:tcW w:w="0" w:type="auto"/>
            <w:vAlign w:val="center"/>
            <w:hideMark/>
          </w:tcPr>
          <w:p w:rsidR="0088560F" w:rsidRDefault="0088560F">
            <w:r>
              <w:t>3-5 µm sections on slides</w:t>
            </w:r>
          </w:p>
        </w:tc>
      </w:tr>
      <w:tr w:rsidR="0088560F" w:rsidTr="0088560F">
        <w:trPr>
          <w:trHeight w:val="375"/>
          <w:tblCellSpacing w:w="15" w:type="dxa"/>
        </w:trPr>
        <w:tc>
          <w:tcPr>
            <w:tcW w:w="0" w:type="auto"/>
            <w:vAlign w:val="center"/>
            <w:hideMark/>
          </w:tcPr>
          <w:p w:rsidR="0088560F" w:rsidRDefault="0088560F">
            <w:r>
              <w:t>Sample container</w:t>
            </w:r>
          </w:p>
        </w:tc>
        <w:tc>
          <w:tcPr>
            <w:tcW w:w="0" w:type="auto"/>
            <w:vAlign w:val="center"/>
            <w:hideMark/>
          </w:tcPr>
          <w:p w:rsidR="0088560F" w:rsidRDefault="0088560F">
            <w:r>
              <w:t xml:space="preserve">Microwave-safe plastic </w:t>
            </w:r>
            <w:proofErr w:type="spellStart"/>
            <w:r>
              <w:t>coplin</w:t>
            </w:r>
            <w:proofErr w:type="spellEnd"/>
            <w:r>
              <w:t xml:space="preserve"> jars (Thermo-Shandon#1001361) or other microwave safe staining containers should be used. Place sample container on PELCO </w:t>
            </w:r>
            <w:proofErr w:type="spellStart"/>
            <w:r>
              <w:t>ColdSpot</w:t>
            </w:r>
            <w:proofErr w:type="spellEnd"/>
            <w:r>
              <w:t>®, and place temperature probe in sample container and set TR.</w:t>
            </w:r>
          </w:p>
        </w:tc>
      </w:tr>
      <w:tr w:rsidR="0088560F" w:rsidTr="0088560F">
        <w:trPr>
          <w:trHeight w:val="375"/>
          <w:tblCellSpacing w:w="15" w:type="dxa"/>
        </w:trPr>
        <w:tc>
          <w:tcPr>
            <w:tcW w:w="0" w:type="auto"/>
            <w:vAlign w:val="center"/>
            <w:hideMark/>
          </w:tcPr>
          <w:p w:rsidR="0088560F" w:rsidRDefault="0088560F">
            <w:proofErr w:type="spellStart"/>
            <w:r>
              <w:t>Contrl</w:t>
            </w:r>
            <w:proofErr w:type="spellEnd"/>
          </w:p>
        </w:tc>
        <w:tc>
          <w:tcPr>
            <w:tcW w:w="0" w:type="auto"/>
            <w:vAlign w:val="center"/>
            <w:hideMark/>
          </w:tcPr>
          <w:p w:rsidR="0088560F" w:rsidRDefault="0088560F">
            <w:r>
              <w:t>Small intestine, appendix, or colon, fixed like specimen and cut at 4 microns. Run a control slide with each stain batch. If negative, repeat procedure (check expiration dates of reagents).</w:t>
            </w:r>
          </w:p>
        </w:tc>
      </w:tr>
    </w:tbl>
    <w:p w:rsidR="0088560F" w:rsidRDefault="0088560F" w:rsidP="0088560F">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6"/>
        <w:gridCol w:w="4517"/>
        <w:gridCol w:w="1152"/>
        <w:gridCol w:w="1559"/>
        <w:gridCol w:w="1066"/>
      </w:tblGrid>
      <w:tr w:rsidR="0088560F" w:rsidTr="0088560F">
        <w:trPr>
          <w:trHeight w:val="420"/>
          <w:tblCellSpacing w:w="15" w:type="dxa"/>
        </w:trPr>
        <w:tc>
          <w:tcPr>
            <w:tcW w:w="500" w:type="pct"/>
            <w:vAlign w:val="center"/>
            <w:hideMark/>
          </w:tcPr>
          <w:p w:rsidR="0088560F" w:rsidRDefault="0088560F">
            <w:pPr>
              <w:jc w:val="center"/>
              <w:rPr>
                <w:b/>
                <w:bCs/>
              </w:rPr>
            </w:pPr>
            <w:r>
              <w:rPr>
                <w:b/>
                <w:bCs/>
              </w:rPr>
              <w:t>Step</w:t>
            </w:r>
          </w:p>
        </w:tc>
        <w:tc>
          <w:tcPr>
            <w:tcW w:w="2200" w:type="pct"/>
            <w:vAlign w:val="center"/>
            <w:hideMark/>
          </w:tcPr>
          <w:p w:rsidR="0088560F" w:rsidRDefault="0088560F">
            <w:pPr>
              <w:jc w:val="center"/>
              <w:rPr>
                <w:b/>
                <w:bCs/>
              </w:rPr>
            </w:pPr>
            <w:r>
              <w:rPr>
                <w:b/>
                <w:bCs/>
              </w:rPr>
              <w:t>Reagent</w:t>
            </w:r>
          </w:p>
        </w:tc>
        <w:tc>
          <w:tcPr>
            <w:tcW w:w="550" w:type="pct"/>
            <w:vAlign w:val="center"/>
            <w:hideMark/>
          </w:tcPr>
          <w:p w:rsidR="0088560F" w:rsidRDefault="0088560F">
            <w:pPr>
              <w:jc w:val="center"/>
              <w:rPr>
                <w:b/>
                <w:bCs/>
              </w:rPr>
            </w:pPr>
            <w:r>
              <w:rPr>
                <w:b/>
                <w:bCs/>
              </w:rPr>
              <w:t>Power</w:t>
            </w:r>
          </w:p>
        </w:tc>
        <w:tc>
          <w:tcPr>
            <w:tcW w:w="750" w:type="pct"/>
            <w:vAlign w:val="center"/>
            <w:hideMark/>
          </w:tcPr>
          <w:p w:rsidR="0088560F" w:rsidRDefault="0088560F">
            <w:pPr>
              <w:jc w:val="center"/>
              <w:rPr>
                <w:b/>
                <w:bCs/>
              </w:rPr>
            </w:pPr>
            <w:r>
              <w:rPr>
                <w:b/>
                <w:bCs/>
              </w:rPr>
              <w:t>Time</w:t>
            </w:r>
          </w:p>
        </w:tc>
        <w:tc>
          <w:tcPr>
            <w:tcW w:w="500" w:type="pct"/>
            <w:vAlign w:val="center"/>
            <w:hideMark/>
          </w:tcPr>
          <w:p w:rsidR="0088560F" w:rsidRDefault="0088560F">
            <w:pPr>
              <w:jc w:val="center"/>
              <w:rPr>
                <w:b/>
                <w:bCs/>
              </w:rPr>
            </w:pPr>
            <w:r>
              <w:rPr>
                <w:b/>
                <w:bCs/>
              </w:rPr>
              <w:t>TR</w:t>
            </w:r>
          </w:p>
        </w:tc>
      </w:tr>
      <w:tr w:rsidR="0088560F" w:rsidTr="0088560F">
        <w:trPr>
          <w:trHeight w:val="375"/>
          <w:tblCellSpacing w:w="15" w:type="dxa"/>
        </w:trPr>
        <w:tc>
          <w:tcPr>
            <w:tcW w:w="0" w:type="auto"/>
            <w:vAlign w:val="center"/>
            <w:hideMark/>
          </w:tcPr>
          <w:p w:rsidR="0088560F" w:rsidRDefault="0088560F">
            <w:r>
              <w:t>1</w:t>
            </w:r>
          </w:p>
        </w:tc>
        <w:tc>
          <w:tcPr>
            <w:tcW w:w="0" w:type="auto"/>
            <w:vAlign w:val="center"/>
            <w:hideMark/>
          </w:tcPr>
          <w:p w:rsidR="0088560F" w:rsidRDefault="0088560F">
            <w:r>
              <w:t xml:space="preserve">50 ml </w:t>
            </w:r>
            <w:proofErr w:type="spellStart"/>
            <w:r>
              <w:t>Coplin</w:t>
            </w:r>
            <w:proofErr w:type="spellEnd"/>
            <w:r>
              <w:t xml:space="preserve"> Jar, xylene Note #2</w:t>
            </w:r>
          </w:p>
        </w:tc>
        <w:tc>
          <w:tcPr>
            <w:tcW w:w="0" w:type="auto"/>
            <w:vAlign w:val="center"/>
            <w:hideMark/>
          </w:tcPr>
          <w:p w:rsidR="0088560F" w:rsidRDefault="0088560F">
            <w:r>
              <w:t>165 W</w:t>
            </w:r>
          </w:p>
        </w:tc>
        <w:tc>
          <w:tcPr>
            <w:tcW w:w="0" w:type="auto"/>
            <w:vAlign w:val="center"/>
            <w:hideMark/>
          </w:tcPr>
          <w:p w:rsidR="0088560F" w:rsidRDefault="0088560F">
            <w:r>
              <w:t>4 min</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2</w:t>
            </w:r>
          </w:p>
        </w:tc>
        <w:tc>
          <w:tcPr>
            <w:tcW w:w="0" w:type="auto"/>
            <w:vAlign w:val="center"/>
            <w:hideMark/>
          </w:tcPr>
          <w:p w:rsidR="0088560F" w:rsidRDefault="0088560F">
            <w:r>
              <w:t xml:space="preserve">50 ml </w:t>
            </w:r>
            <w:proofErr w:type="spellStart"/>
            <w:r>
              <w:t>Coplin</w:t>
            </w:r>
            <w:proofErr w:type="spellEnd"/>
            <w:r>
              <w:t xml:space="preserve"> Jar, 95-100% ETOH Note #2</w:t>
            </w:r>
          </w:p>
        </w:tc>
        <w:tc>
          <w:tcPr>
            <w:tcW w:w="0" w:type="auto"/>
            <w:vAlign w:val="center"/>
            <w:hideMark/>
          </w:tcPr>
          <w:p w:rsidR="0088560F" w:rsidRDefault="0088560F">
            <w:r>
              <w:t>165 W</w:t>
            </w:r>
          </w:p>
        </w:tc>
        <w:tc>
          <w:tcPr>
            <w:tcW w:w="0" w:type="auto"/>
            <w:vAlign w:val="center"/>
            <w:hideMark/>
          </w:tcPr>
          <w:p w:rsidR="0088560F" w:rsidRDefault="0088560F">
            <w:r>
              <w:t>1 min</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3</w:t>
            </w:r>
          </w:p>
        </w:tc>
        <w:tc>
          <w:tcPr>
            <w:tcW w:w="0" w:type="auto"/>
            <w:vAlign w:val="center"/>
            <w:hideMark/>
          </w:tcPr>
          <w:p w:rsidR="0088560F" w:rsidRDefault="0088560F">
            <w:r>
              <w:t>Wash in tap water to clear</w:t>
            </w:r>
          </w:p>
        </w:tc>
        <w:tc>
          <w:tcPr>
            <w:tcW w:w="0" w:type="auto"/>
            <w:vAlign w:val="center"/>
            <w:hideMark/>
          </w:tcPr>
          <w:p w:rsidR="0088560F" w:rsidRDefault="0088560F">
            <w:r>
              <w:t>Bench step</w:t>
            </w:r>
          </w:p>
        </w:tc>
        <w:tc>
          <w:tcPr>
            <w:tcW w:w="0" w:type="auto"/>
            <w:vAlign w:val="center"/>
            <w:hideMark/>
          </w:tcPr>
          <w:p w:rsidR="0088560F" w:rsidRDefault="0088560F"/>
        </w:tc>
        <w:tc>
          <w:tcPr>
            <w:tcW w:w="0" w:type="auto"/>
            <w:vAlign w:val="center"/>
            <w:hideMark/>
          </w:tcPr>
          <w:p w:rsidR="0088560F" w:rsidRDefault="0088560F">
            <w:pPr>
              <w:rPr>
                <w:sz w:val="20"/>
                <w:szCs w:val="20"/>
              </w:rPr>
            </w:pPr>
          </w:p>
        </w:tc>
      </w:tr>
      <w:tr w:rsidR="0088560F" w:rsidTr="0088560F">
        <w:trPr>
          <w:trHeight w:val="375"/>
          <w:tblCellSpacing w:w="15" w:type="dxa"/>
        </w:trPr>
        <w:tc>
          <w:tcPr>
            <w:tcW w:w="0" w:type="auto"/>
            <w:vAlign w:val="center"/>
            <w:hideMark/>
          </w:tcPr>
          <w:p w:rsidR="0088560F" w:rsidRDefault="0088560F">
            <w:pPr>
              <w:rPr>
                <w:sz w:val="24"/>
                <w:szCs w:val="24"/>
              </w:rPr>
            </w:pPr>
            <w:r>
              <w:t>4</w:t>
            </w:r>
          </w:p>
        </w:tc>
        <w:tc>
          <w:tcPr>
            <w:tcW w:w="0" w:type="auto"/>
            <w:vAlign w:val="center"/>
            <w:hideMark/>
          </w:tcPr>
          <w:p w:rsidR="0088560F" w:rsidRDefault="0088560F">
            <w:r>
              <w:t xml:space="preserve">50 ml </w:t>
            </w:r>
            <w:proofErr w:type="spellStart"/>
            <w:r>
              <w:t>Coplin</w:t>
            </w:r>
            <w:proofErr w:type="spellEnd"/>
            <w:r>
              <w:t xml:space="preserve"> Jar, 3% Acetic Acid</w:t>
            </w:r>
          </w:p>
        </w:tc>
        <w:tc>
          <w:tcPr>
            <w:tcW w:w="0" w:type="auto"/>
            <w:vAlign w:val="center"/>
            <w:hideMark/>
          </w:tcPr>
          <w:p w:rsidR="0088560F" w:rsidRDefault="0088560F">
            <w:r>
              <w:t>165 W</w:t>
            </w:r>
          </w:p>
        </w:tc>
        <w:tc>
          <w:tcPr>
            <w:tcW w:w="0" w:type="auto"/>
            <w:vAlign w:val="center"/>
            <w:hideMark/>
          </w:tcPr>
          <w:p w:rsidR="0088560F" w:rsidRDefault="0088560F">
            <w:r>
              <w:t>30 sec</w:t>
            </w:r>
          </w:p>
        </w:tc>
        <w:tc>
          <w:tcPr>
            <w:tcW w:w="0" w:type="auto"/>
            <w:vAlign w:val="center"/>
            <w:hideMark/>
          </w:tcPr>
          <w:p w:rsidR="0088560F" w:rsidRDefault="0088560F">
            <w:r>
              <w:t>45°C</w:t>
            </w:r>
          </w:p>
        </w:tc>
      </w:tr>
      <w:tr w:rsidR="0088560F" w:rsidTr="0088560F">
        <w:trPr>
          <w:trHeight w:val="375"/>
          <w:tblCellSpacing w:w="15" w:type="dxa"/>
        </w:trPr>
        <w:tc>
          <w:tcPr>
            <w:tcW w:w="0" w:type="auto"/>
            <w:vAlign w:val="center"/>
            <w:hideMark/>
          </w:tcPr>
          <w:p w:rsidR="0088560F" w:rsidRDefault="0088560F">
            <w:r>
              <w:t>5</w:t>
            </w:r>
          </w:p>
        </w:tc>
        <w:tc>
          <w:tcPr>
            <w:tcW w:w="0" w:type="auto"/>
            <w:vAlign w:val="center"/>
            <w:hideMark/>
          </w:tcPr>
          <w:p w:rsidR="0088560F" w:rsidRDefault="0088560F">
            <w:r>
              <w:t xml:space="preserve">50 ml </w:t>
            </w:r>
            <w:proofErr w:type="spellStart"/>
            <w:r>
              <w:t>Coplin</w:t>
            </w:r>
            <w:proofErr w:type="spellEnd"/>
            <w:r>
              <w:t xml:space="preserve"> Jar, </w:t>
            </w:r>
            <w:proofErr w:type="spellStart"/>
            <w:r>
              <w:t>Alcian</w:t>
            </w:r>
            <w:proofErr w:type="spellEnd"/>
            <w:r>
              <w:t xml:space="preserve"> Blue solution</w:t>
            </w:r>
          </w:p>
        </w:tc>
        <w:tc>
          <w:tcPr>
            <w:tcW w:w="0" w:type="auto"/>
            <w:vAlign w:val="center"/>
            <w:hideMark/>
          </w:tcPr>
          <w:p w:rsidR="0088560F" w:rsidRDefault="0088560F">
            <w:r>
              <w:t>165 W</w:t>
            </w:r>
          </w:p>
        </w:tc>
        <w:tc>
          <w:tcPr>
            <w:tcW w:w="0" w:type="auto"/>
            <w:vAlign w:val="center"/>
            <w:hideMark/>
          </w:tcPr>
          <w:p w:rsidR="0088560F" w:rsidRDefault="0088560F">
            <w:r>
              <w:t>90 sec</w:t>
            </w:r>
          </w:p>
        </w:tc>
        <w:tc>
          <w:tcPr>
            <w:tcW w:w="0" w:type="auto"/>
            <w:vAlign w:val="center"/>
            <w:hideMark/>
          </w:tcPr>
          <w:p w:rsidR="0088560F" w:rsidRDefault="0088560F">
            <w:r>
              <w:t>45°C</w:t>
            </w:r>
          </w:p>
        </w:tc>
      </w:tr>
      <w:tr w:rsidR="0088560F" w:rsidTr="0088560F">
        <w:trPr>
          <w:trHeight w:val="375"/>
          <w:tblCellSpacing w:w="15" w:type="dxa"/>
        </w:trPr>
        <w:tc>
          <w:tcPr>
            <w:tcW w:w="0" w:type="auto"/>
            <w:vAlign w:val="center"/>
            <w:hideMark/>
          </w:tcPr>
          <w:p w:rsidR="0088560F" w:rsidRDefault="0088560F">
            <w:r>
              <w:t>6</w:t>
            </w:r>
          </w:p>
        </w:tc>
        <w:tc>
          <w:tcPr>
            <w:tcW w:w="0" w:type="auto"/>
            <w:vAlign w:val="center"/>
            <w:hideMark/>
          </w:tcPr>
          <w:p w:rsidR="0088560F" w:rsidRDefault="0088560F">
            <w:r>
              <w:t>Wash in DI water, 3 changes</w:t>
            </w:r>
          </w:p>
        </w:tc>
        <w:tc>
          <w:tcPr>
            <w:tcW w:w="0" w:type="auto"/>
            <w:vAlign w:val="center"/>
            <w:hideMark/>
          </w:tcPr>
          <w:p w:rsidR="0088560F" w:rsidRDefault="0088560F"/>
        </w:tc>
        <w:tc>
          <w:tcPr>
            <w:tcW w:w="0" w:type="auto"/>
            <w:vAlign w:val="center"/>
            <w:hideMark/>
          </w:tcPr>
          <w:p w:rsidR="0088560F" w:rsidRDefault="0088560F">
            <w:pPr>
              <w:rPr>
                <w:sz w:val="24"/>
                <w:szCs w:val="24"/>
              </w:rPr>
            </w:pPr>
            <w:r>
              <w:t>Bench step</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7</w:t>
            </w:r>
          </w:p>
        </w:tc>
        <w:tc>
          <w:tcPr>
            <w:tcW w:w="0" w:type="auto"/>
            <w:vAlign w:val="center"/>
            <w:hideMark/>
          </w:tcPr>
          <w:p w:rsidR="0088560F" w:rsidRDefault="0088560F">
            <w:r>
              <w:t xml:space="preserve">50 ml </w:t>
            </w:r>
            <w:proofErr w:type="spellStart"/>
            <w:r>
              <w:t>Coplin</w:t>
            </w:r>
            <w:proofErr w:type="spellEnd"/>
            <w:r>
              <w:t xml:space="preserve"> Jar, Nuclear Fast Red or </w:t>
            </w:r>
            <w:proofErr w:type="spellStart"/>
            <w:r>
              <w:t>Brazilliant</w:t>
            </w:r>
            <w:proofErr w:type="spellEnd"/>
            <w:r>
              <w:t xml:space="preserve">, </w:t>
            </w:r>
            <w:proofErr w:type="spellStart"/>
            <w:r>
              <w:t>Anatech</w:t>
            </w:r>
            <w:proofErr w:type="spellEnd"/>
          </w:p>
        </w:tc>
        <w:tc>
          <w:tcPr>
            <w:tcW w:w="0" w:type="auto"/>
            <w:vAlign w:val="center"/>
            <w:hideMark/>
          </w:tcPr>
          <w:p w:rsidR="0088560F" w:rsidRDefault="0088560F">
            <w:r>
              <w:t>165 W</w:t>
            </w:r>
          </w:p>
        </w:tc>
        <w:tc>
          <w:tcPr>
            <w:tcW w:w="0" w:type="auto"/>
            <w:vAlign w:val="center"/>
            <w:hideMark/>
          </w:tcPr>
          <w:p w:rsidR="0088560F" w:rsidRDefault="0088560F">
            <w:r>
              <w:t>90 sec</w:t>
            </w:r>
          </w:p>
        </w:tc>
        <w:tc>
          <w:tcPr>
            <w:tcW w:w="0" w:type="auto"/>
            <w:vAlign w:val="center"/>
            <w:hideMark/>
          </w:tcPr>
          <w:p w:rsidR="0088560F" w:rsidRDefault="0088560F">
            <w:r>
              <w:t>45°C</w:t>
            </w:r>
          </w:p>
        </w:tc>
      </w:tr>
      <w:tr w:rsidR="0088560F" w:rsidTr="0088560F">
        <w:trPr>
          <w:trHeight w:val="375"/>
          <w:tblCellSpacing w:w="15" w:type="dxa"/>
        </w:trPr>
        <w:tc>
          <w:tcPr>
            <w:tcW w:w="0" w:type="auto"/>
            <w:vAlign w:val="center"/>
            <w:hideMark/>
          </w:tcPr>
          <w:p w:rsidR="0088560F" w:rsidRDefault="0088560F">
            <w:r>
              <w:t>8</w:t>
            </w:r>
          </w:p>
        </w:tc>
        <w:tc>
          <w:tcPr>
            <w:tcW w:w="0" w:type="auto"/>
            <w:vAlign w:val="center"/>
            <w:hideMark/>
          </w:tcPr>
          <w:p w:rsidR="0088560F" w:rsidRDefault="0088560F">
            <w:r>
              <w:t>Wash in DI water, 3 changes</w:t>
            </w:r>
          </w:p>
        </w:tc>
        <w:tc>
          <w:tcPr>
            <w:tcW w:w="0" w:type="auto"/>
            <w:vAlign w:val="center"/>
            <w:hideMark/>
          </w:tcPr>
          <w:p w:rsidR="0088560F" w:rsidRDefault="0088560F"/>
        </w:tc>
        <w:tc>
          <w:tcPr>
            <w:tcW w:w="0" w:type="auto"/>
            <w:vAlign w:val="center"/>
            <w:hideMark/>
          </w:tcPr>
          <w:p w:rsidR="0088560F" w:rsidRDefault="0088560F">
            <w:pPr>
              <w:rPr>
                <w:sz w:val="24"/>
                <w:szCs w:val="24"/>
              </w:rPr>
            </w:pPr>
            <w:r>
              <w:t>Bench step</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9</w:t>
            </w:r>
          </w:p>
        </w:tc>
        <w:tc>
          <w:tcPr>
            <w:tcW w:w="0" w:type="auto"/>
            <w:vAlign w:val="center"/>
            <w:hideMark/>
          </w:tcPr>
          <w:p w:rsidR="0088560F" w:rsidRDefault="0088560F">
            <w:r>
              <w:t>Dehydrate through ETOH's, clear and mount</w:t>
            </w:r>
          </w:p>
        </w:tc>
        <w:tc>
          <w:tcPr>
            <w:tcW w:w="0" w:type="auto"/>
            <w:vAlign w:val="center"/>
            <w:hideMark/>
          </w:tcPr>
          <w:p w:rsidR="0088560F" w:rsidRDefault="0088560F"/>
        </w:tc>
        <w:tc>
          <w:tcPr>
            <w:tcW w:w="0" w:type="auto"/>
            <w:vAlign w:val="center"/>
            <w:hideMark/>
          </w:tcPr>
          <w:p w:rsidR="0088560F" w:rsidRDefault="0088560F">
            <w:pPr>
              <w:rPr>
                <w:sz w:val="24"/>
                <w:szCs w:val="24"/>
              </w:rPr>
            </w:pPr>
            <w:r>
              <w:t>Bench step</w:t>
            </w:r>
          </w:p>
        </w:tc>
        <w:tc>
          <w:tcPr>
            <w:tcW w:w="0" w:type="auto"/>
            <w:vAlign w:val="center"/>
            <w:hideMark/>
          </w:tcPr>
          <w:p w:rsidR="0088560F" w:rsidRDefault="0088560F"/>
        </w:tc>
      </w:tr>
    </w:tbl>
    <w:p w:rsidR="0088560F" w:rsidRDefault="0088560F" w:rsidP="0088560F">
      <w:pPr>
        <w:pStyle w:val="Heading5"/>
      </w:pPr>
      <w:r>
        <w:t>Detailed reagent prep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88560F" w:rsidTr="0088560F">
        <w:trPr>
          <w:trHeight w:val="375"/>
          <w:tblCellSpacing w:w="15" w:type="dxa"/>
        </w:trPr>
        <w:tc>
          <w:tcPr>
            <w:tcW w:w="1000" w:type="pct"/>
            <w:vAlign w:val="center"/>
            <w:hideMark/>
          </w:tcPr>
          <w:p w:rsidR="0088560F" w:rsidRDefault="0088560F">
            <w:r>
              <w:lastRenderedPageBreak/>
              <w:t>3% acetic acid solution</w:t>
            </w:r>
          </w:p>
        </w:tc>
        <w:tc>
          <w:tcPr>
            <w:tcW w:w="4000" w:type="pct"/>
            <w:vAlign w:val="center"/>
            <w:hideMark/>
          </w:tcPr>
          <w:p w:rsidR="0088560F" w:rsidRDefault="0088560F" w:rsidP="0088560F">
            <w:pPr>
              <w:numPr>
                <w:ilvl w:val="0"/>
                <w:numId w:val="38"/>
              </w:numPr>
              <w:spacing w:before="100" w:beforeAutospacing="1" w:after="100" w:afterAutospacing="1" w:line="240" w:lineRule="auto"/>
            </w:pPr>
            <w:r>
              <w:t>3 ml of glacial acetic acid</w:t>
            </w:r>
          </w:p>
          <w:p w:rsidR="0088560F" w:rsidRDefault="0088560F" w:rsidP="0088560F">
            <w:pPr>
              <w:numPr>
                <w:ilvl w:val="0"/>
                <w:numId w:val="38"/>
              </w:numPr>
              <w:spacing w:before="100" w:beforeAutospacing="1" w:after="100" w:afterAutospacing="1" w:line="240" w:lineRule="auto"/>
            </w:pPr>
            <w:r>
              <w:t>97 ml dd-H</w:t>
            </w:r>
            <w:r>
              <w:rPr>
                <w:vertAlign w:val="subscript"/>
              </w:rPr>
              <w:t>2</w:t>
            </w:r>
            <w:r>
              <w:t>O</w:t>
            </w:r>
          </w:p>
        </w:tc>
      </w:tr>
      <w:tr w:rsidR="0088560F" w:rsidTr="0088560F">
        <w:trPr>
          <w:trHeight w:val="375"/>
          <w:tblCellSpacing w:w="15" w:type="dxa"/>
        </w:trPr>
        <w:tc>
          <w:tcPr>
            <w:tcW w:w="1000" w:type="pct"/>
            <w:vAlign w:val="center"/>
            <w:hideMark/>
          </w:tcPr>
          <w:p w:rsidR="0088560F" w:rsidRDefault="0088560F">
            <w:pPr>
              <w:spacing w:after="0"/>
            </w:pPr>
            <w:proofErr w:type="spellStart"/>
            <w:r>
              <w:t>Alcian</w:t>
            </w:r>
            <w:proofErr w:type="spellEnd"/>
            <w:r>
              <w:t xml:space="preserve"> Blue, pH 2.5</w:t>
            </w:r>
          </w:p>
        </w:tc>
        <w:tc>
          <w:tcPr>
            <w:tcW w:w="4000" w:type="pct"/>
            <w:vAlign w:val="center"/>
            <w:hideMark/>
          </w:tcPr>
          <w:p w:rsidR="0088560F" w:rsidRDefault="0088560F">
            <w:pPr>
              <w:pStyle w:val="NormalWeb"/>
            </w:pPr>
            <w:r>
              <w:t>Solution may be filtered back and reused, stable for about 2 months.</w:t>
            </w:r>
          </w:p>
          <w:p w:rsidR="0088560F" w:rsidRDefault="0088560F" w:rsidP="0088560F">
            <w:pPr>
              <w:numPr>
                <w:ilvl w:val="0"/>
                <w:numId w:val="39"/>
              </w:numPr>
              <w:spacing w:before="100" w:beforeAutospacing="1" w:after="100" w:afterAutospacing="1" w:line="240" w:lineRule="auto"/>
            </w:pPr>
            <w:r>
              <w:t xml:space="preserve">1 g of </w:t>
            </w:r>
            <w:proofErr w:type="spellStart"/>
            <w:r>
              <w:t>Alcian</w:t>
            </w:r>
            <w:proofErr w:type="spellEnd"/>
            <w:r>
              <w:t xml:space="preserve"> Blue 8GX</w:t>
            </w:r>
          </w:p>
          <w:p w:rsidR="0088560F" w:rsidRDefault="0088560F" w:rsidP="0088560F">
            <w:pPr>
              <w:numPr>
                <w:ilvl w:val="0"/>
                <w:numId w:val="39"/>
              </w:numPr>
              <w:spacing w:before="100" w:beforeAutospacing="1" w:after="100" w:afterAutospacing="1" w:line="240" w:lineRule="auto"/>
            </w:pPr>
            <w:r>
              <w:t>97 ml deionized water</w:t>
            </w:r>
          </w:p>
          <w:p w:rsidR="0088560F" w:rsidRDefault="0088560F" w:rsidP="0088560F">
            <w:pPr>
              <w:numPr>
                <w:ilvl w:val="0"/>
                <w:numId w:val="39"/>
              </w:numPr>
              <w:spacing w:before="100" w:beforeAutospacing="1" w:after="100" w:afterAutospacing="1" w:line="240" w:lineRule="auto"/>
            </w:pPr>
            <w:r>
              <w:t>3 ml glacial acetic acid</w:t>
            </w:r>
          </w:p>
          <w:p w:rsidR="0088560F" w:rsidRDefault="0088560F" w:rsidP="0088560F">
            <w:pPr>
              <w:numPr>
                <w:ilvl w:val="0"/>
                <w:numId w:val="39"/>
              </w:numPr>
              <w:spacing w:before="100" w:beforeAutospacing="1" w:after="100" w:afterAutospacing="1" w:line="240" w:lineRule="auto"/>
            </w:pPr>
            <w:r>
              <w:t>Mix, filter. Check pH and adjust to 2.5</w:t>
            </w:r>
          </w:p>
          <w:p w:rsidR="0088560F" w:rsidRDefault="0088560F" w:rsidP="0088560F">
            <w:pPr>
              <w:numPr>
                <w:ilvl w:val="0"/>
                <w:numId w:val="39"/>
              </w:numPr>
              <w:spacing w:before="100" w:beforeAutospacing="1" w:after="100" w:afterAutospacing="1" w:line="240" w:lineRule="auto"/>
            </w:pPr>
            <w:r>
              <w:t>Add a few crystals of thymol as a preservative.</w:t>
            </w:r>
          </w:p>
        </w:tc>
      </w:tr>
      <w:tr w:rsidR="0088560F" w:rsidTr="0088560F">
        <w:trPr>
          <w:trHeight w:val="375"/>
          <w:tblCellSpacing w:w="15" w:type="dxa"/>
        </w:trPr>
        <w:tc>
          <w:tcPr>
            <w:tcW w:w="1000" w:type="pct"/>
            <w:vAlign w:val="center"/>
            <w:hideMark/>
          </w:tcPr>
          <w:p w:rsidR="0088560F" w:rsidRDefault="0088560F">
            <w:pPr>
              <w:spacing w:after="0"/>
            </w:pPr>
            <w:r>
              <w:t>Nuclear fast red</w:t>
            </w:r>
          </w:p>
        </w:tc>
        <w:tc>
          <w:tcPr>
            <w:tcW w:w="4000" w:type="pct"/>
            <w:vAlign w:val="center"/>
            <w:hideMark/>
          </w:tcPr>
          <w:p w:rsidR="0088560F" w:rsidRDefault="0088560F">
            <w:r>
              <w:t>See Iron Stain (it is soluble in about 0.25% in water)</w:t>
            </w:r>
          </w:p>
        </w:tc>
      </w:tr>
    </w:tbl>
    <w:p w:rsidR="0088560F" w:rsidRDefault="0088560F" w:rsidP="0088560F">
      <w:pPr>
        <w:pStyle w:val="Heading5"/>
      </w:pPr>
      <w:r>
        <w:t>Comments</w:t>
      </w:r>
    </w:p>
    <w:p w:rsidR="0088560F" w:rsidRDefault="0088560F" w:rsidP="0088560F">
      <w:pPr>
        <w:pStyle w:val="NormalWeb"/>
      </w:pPr>
      <w:r>
        <w:t xml:space="preserve">Acidic </w:t>
      </w:r>
      <w:proofErr w:type="spellStart"/>
      <w:r>
        <w:t>mucosubstances</w:t>
      </w:r>
      <w:proofErr w:type="spellEnd"/>
      <w:r>
        <w:t xml:space="preserve"> are stained blue by the </w:t>
      </w:r>
      <w:proofErr w:type="spellStart"/>
      <w:r>
        <w:t>Alcian</w:t>
      </w:r>
      <w:proofErr w:type="spellEnd"/>
      <w:r>
        <w:t xml:space="preserve"> blue technique. This procedure is used in this laboratory to aid in the diagnosis of Barret's esophagus to distinguish glandular epithelium with intestinal metaplasia. Microwaves cause most reactions and staining to proceed more quickly.</w:t>
      </w:r>
    </w:p>
    <w:p w:rsidR="0088560F" w:rsidRDefault="0088560F" w:rsidP="0088560F">
      <w:pPr>
        <w:pStyle w:val="NormalWeb"/>
      </w:pPr>
      <w:r>
        <w:t xml:space="preserve">This procedure can easily be combined with the PAS reaction to differentiate between neutral </w:t>
      </w:r>
      <w:proofErr w:type="spellStart"/>
      <w:r>
        <w:t>mucosubstances</w:t>
      </w:r>
      <w:proofErr w:type="spellEnd"/>
      <w:r>
        <w:t xml:space="preserve"> and acid </w:t>
      </w:r>
      <w:proofErr w:type="spellStart"/>
      <w:r>
        <w:t>mucosubstances</w:t>
      </w:r>
      <w:proofErr w:type="spellEnd"/>
      <w:r>
        <w:t>.</w:t>
      </w:r>
    </w:p>
    <w:p w:rsidR="0088560F" w:rsidRDefault="0088560F" w:rsidP="0088560F">
      <w:pPr>
        <w:pStyle w:val="Heading5"/>
      </w:pPr>
      <w:r>
        <w:t>Results</w:t>
      </w:r>
    </w:p>
    <w:p w:rsidR="0088560F" w:rsidRDefault="0088560F" w:rsidP="0088560F">
      <w:pPr>
        <w:pStyle w:val="NormalWeb"/>
      </w:pPr>
      <w:r>
        <w:t xml:space="preserve">Exclusively acid </w:t>
      </w:r>
      <w:proofErr w:type="spellStart"/>
      <w:r>
        <w:t>mucosubstances</w:t>
      </w:r>
      <w:proofErr w:type="spellEnd"/>
      <w:r>
        <w:t xml:space="preserve"> - blue</w:t>
      </w:r>
    </w:p>
    <w:p w:rsidR="0088560F" w:rsidRDefault="0088560F" w:rsidP="0088560F">
      <w:pPr>
        <w:pStyle w:val="NormalWeb"/>
      </w:pPr>
      <w:r>
        <w:t>Nuclei - pale red</w:t>
      </w:r>
    </w:p>
    <w:p w:rsidR="0088560F" w:rsidRDefault="0088560F" w:rsidP="0088560F">
      <w:pPr>
        <w:pStyle w:val="Heading5"/>
      </w:pPr>
      <w:r>
        <w:t>References</w:t>
      </w:r>
    </w:p>
    <w:p w:rsidR="0088560F" w:rsidRDefault="0088560F" w:rsidP="0088560F">
      <w:pPr>
        <w:pStyle w:val="NormalWeb"/>
      </w:pPr>
      <w:r>
        <w:t xml:space="preserve">Carson, F.L., </w:t>
      </w:r>
      <w:proofErr w:type="spellStart"/>
      <w:r>
        <w:t>Histotechnology</w:t>
      </w:r>
      <w:proofErr w:type="spellEnd"/>
      <w:r>
        <w:t xml:space="preserve">: A Self-Instructional Text, ASCP Press, 1990, </w:t>
      </w:r>
      <w:proofErr w:type="spellStart"/>
      <w:r>
        <w:t>pg</w:t>
      </w:r>
      <w:proofErr w:type="spellEnd"/>
      <w:r>
        <w:t xml:space="preserve"> 130-131</w:t>
      </w:r>
    </w:p>
    <w:p w:rsidR="0088560F" w:rsidRDefault="0088560F" w:rsidP="0088560F">
      <w:pPr>
        <w:pStyle w:val="NormalWeb"/>
      </w:pPr>
      <w:r>
        <w:t xml:space="preserve">Sheehan and </w:t>
      </w:r>
      <w:proofErr w:type="spellStart"/>
      <w:r>
        <w:t>Hrapchak</w:t>
      </w:r>
      <w:proofErr w:type="spellEnd"/>
      <w:r>
        <w:t xml:space="preserve">, Theory and Practice of </w:t>
      </w:r>
      <w:proofErr w:type="spellStart"/>
      <w:r>
        <w:t>Histotechnology</w:t>
      </w:r>
      <w:proofErr w:type="spellEnd"/>
      <w:r>
        <w:t>, 2nd Edition, 1980</w:t>
      </w:r>
    </w:p>
    <w:p w:rsidR="0088560F" w:rsidRDefault="0088560F" w:rsidP="0088560F">
      <w:pPr>
        <w:pStyle w:val="NormalWeb"/>
      </w:pPr>
      <w:r>
        <w:t xml:space="preserve">Mosby </w:t>
      </w:r>
      <w:proofErr w:type="spellStart"/>
      <w:r>
        <w:t>Preece</w:t>
      </w:r>
      <w:proofErr w:type="spellEnd"/>
      <w:r>
        <w:t>, A Manual for Histologic Technicians, 3rd Edition, 1972, Little, Brown &amp; Co.</w:t>
      </w:r>
    </w:p>
    <w:p w:rsidR="0088560F" w:rsidRDefault="0088560F" w:rsidP="0088560F">
      <w:r>
        <w:pict>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88560F" w:rsidTr="0088560F">
        <w:trPr>
          <w:trHeight w:val="420"/>
          <w:tblCellSpacing w:w="15" w:type="dxa"/>
        </w:trPr>
        <w:tc>
          <w:tcPr>
            <w:tcW w:w="5000" w:type="pct"/>
            <w:vAlign w:val="center"/>
            <w:hideMark/>
          </w:tcPr>
          <w:p w:rsidR="0088560F" w:rsidRDefault="0088560F">
            <w:pPr>
              <w:jc w:val="center"/>
              <w:rPr>
                <w:b/>
                <w:bCs/>
              </w:rPr>
            </w:pPr>
            <w:bookmarkStart w:id="1" w:name="grocott"/>
            <w:proofErr w:type="spellStart"/>
            <w:r>
              <w:rPr>
                <w:b/>
                <w:bCs/>
              </w:rPr>
              <w:t>Grocott's</w:t>
            </w:r>
            <w:proofErr w:type="spellEnd"/>
            <w:r>
              <w:rPr>
                <w:b/>
                <w:bCs/>
              </w:rPr>
              <w:t xml:space="preserve"> </w:t>
            </w:r>
            <w:proofErr w:type="spellStart"/>
            <w:r>
              <w:rPr>
                <w:b/>
                <w:bCs/>
              </w:rPr>
              <w:t>methenamine</w:t>
            </w:r>
            <w:proofErr w:type="spellEnd"/>
            <w:r>
              <w:rPr>
                <w:b/>
                <w:bCs/>
              </w:rPr>
              <w:t xml:space="preserve"> silver nitrate - fungus and pneumocystis</w:t>
            </w:r>
            <w:bookmarkEnd w:id="1"/>
          </w:p>
        </w:tc>
      </w:tr>
    </w:tbl>
    <w:p w:rsidR="0088560F" w:rsidRDefault="0088560F" w:rsidP="0088560F">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62"/>
        <w:gridCol w:w="6998"/>
      </w:tblGrid>
      <w:tr w:rsidR="0088560F" w:rsidTr="0088560F">
        <w:trPr>
          <w:trHeight w:val="375"/>
          <w:tblCellSpacing w:w="15" w:type="dxa"/>
        </w:trPr>
        <w:tc>
          <w:tcPr>
            <w:tcW w:w="1250" w:type="pct"/>
            <w:vAlign w:val="center"/>
            <w:hideMark/>
          </w:tcPr>
          <w:p w:rsidR="0088560F" w:rsidRDefault="0088560F">
            <w:r>
              <w:t>Sample type</w:t>
            </w:r>
          </w:p>
        </w:tc>
        <w:tc>
          <w:tcPr>
            <w:tcW w:w="3750" w:type="pct"/>
            <w:vAlign w:val="center"/>
            <w:hideMark/>
          </w:tcPr>
          <w:p w:rsidR="0088560F" w:rsidRDefault="0088560F">
            <w:r>
              <w:t>Animal</w:t>
            </w:r>
          </w:p>
        </w:tc>
      </w:tr>
      <w:tr w:rsidR="0088560F" w:rsidTr="0088560F">
        <w:trPr>
          <w:trHeight w:val="375"/>
          <w:tblCellSpacing w:w="15" w:type="dxa"/>
        </w:trPr>
        <w:tc>
          <w:tcPr>
            <w:tcW w:w="0" w:type="auto"/>
            <w:vAlign w:val="center"/>
            <w:hideMark/>
          </w:tcPr>
          <w:p w:rsidR="0088560F" w:rsidRDefault="0088560F">
            <w:r>
              <w:t>Application</w:t>
            </w:r>
          </w:p>
        </w:tc>
        <w:tc>
          <w:tcPr>
            <w:tcW w:w="0" w:type="auto"/>
            <w:vAlign w:val="center"/>
            <w:hideMark/>
          </w:tcPr>
          <w:p w:rsidR="0088560F" w:rsidRDefault="0088560F">
            <w:r>
              <w:t>Organisms</w:t>
            </w:r>
          </w:p>
        </w:tc>
      </w:tr>
      <w:tr w:rsidR="0088560F" w:rsidTr="0088560F">
        <w:trPr>
          <w:trHeight w:val="375"/>
          <w:tblCellSpacing w:w="15" w:type="dxa"/>
        </w:trPr>
        <w:tc>
          <w:tcPr>
            <w:tcW w:w="0" w:type="auto"/>
            <w:vAlign w:val="center"/>
            <w:hideMark/>
          </w:tcPr>
          <w:p w:rsidR="0088560F" w:rsidRDefault="0088560F">
            <w:r>
              <w:lastRenderedPageBreak/>
              <w:t>Specimen(s)</w:t>
            </w:r>
          </w:p>
        </w:tc>
        <w:tc>
          <w:tcPr>
            <w:tcW w:w="0" w:type="auto"/>
            <w:vAlign w:val="center"/>
            <w:hideMark/>
          </w:tcPr>
          <w:p w:rsidR="0088560F" w:rsidRDefault="0088560F">
            <w:r>
              <w:t xml:space="preserve">Fungi and pneumocystis </w:t>
            </w:r>
            <w:proofErr w:type="spellStart"/>
            <w:r>
              <w:t>carinae</w:t>
            </w:r>
            <w:proofErr w:type="spellEnd"/>
            <w:r>
              <w:t>. Routine paraffin, formalin or "prefer" fixed tissue sections or air-dried smears.</w:t>
            </w:r>
          </w:p>
        </w:tc>
      </w:tr>
      <w:tr w:rsidR="0088560F" w:rsidTr="0088560F">
        <w:trPr>
          <w:trHeight w:val="375"/>
          <w:tblCellSpacing w:w="15" w:type="dxa"/>
        </w:trPr>
        <w:tc>
          <w:tcPr>
            <w:tcW w:w="0" w:type="auto"/>
            <w:vAlign w:val="center"/>
            <w:hideMark/>
          </w:tcPr>
          <w:p w:rsidR="0088560F" w:rsidRDefault="0088560F">
            <w:r>
              <w:t>Submitted by</w:t>
            </w:r>
          </w:p>
        </w:tc>
        <w:tc>
          <w:tcPr>
            <w:tcW w:w="0" w:type="auto"/>
            <w:vAlign w:val="center"/>
            <w:hideMark/>
          </w:tcPr>
          <w:p w:rsidR="0088560F" w:rsidRDefault="0088560F">
            <w:hyperlink r:id="rId7" w:history="1">
              <w:r>
                <w:rPr>
                  <w:rStyle w:val="Hyperlink"/>
                </w:rPr>
                <w:t xml:space="preserve">Rick </w:t>
              </w:r>
              <w:proofErr w:type="spellStart"/>
              <w:r>
                <w:rPr>
                  <w:rStyle w:val="Hyperlink"/>
                </w:rPr>
                <w:t>Giberson</w:t>
              </w:r>
              <w:proofErr w:type="spellEnd"/>
            </w:hyperlink>
            <w:r>
              <w:t xml:space="preserve">, </w:t>
            </w:r>
            <w:hyperlink r:id="rId8" w:history="1">
              <w:r>
                <w:rPr>
                  <w:rStyle w:val="Hyperlink"/>
                </w:rPr>
                <w:t>Ted Pella, Inc.</w:t>
              </w:r>
            </w:hyperlink>
            <w:r>
              <w:t xml:space="preserve"> and Bruce </w:t>
            </w:r>
            <w:proofErr w:type="spellStart"/>
            <w:r>
              <w:t>Caukins</w:t>
            </w:r>
            <w:proofErr w:type="spellEnd"/>
            <w:r>
              <w:t xml:space="preserve">, formerly with Pathology Sciences Medical Group, Chico, CA </w:t>
            </w:r>
          </w:p>
        </w:tc>
      </w:tr>
      <w:tr w:rsidR="0088560F" w:rsidTr="0088560F">
        <w:trPr>
          <w:trHeight w:val="375"/>
          <w:tblCellSpacing w:w="15" w:type="dxa"/>
        </w:trPr>
        <w:tc>
          <w:tcPr>
            <w:tcW w:w="0" w:type="auto"/>
            <w:vAlign w:val="center"/>
            <w:hideMark/>
          </w:tcPr>
          <w:p w:rsidR="0088560F" w:rsidRDefault="0088560F">
            <w:r>
              <w:t>Instrument used</w:t>
            </w:r>
          </w:p>
        </w:tc>
        <w:tc>
          <w:tcPr>
            <w:tcW w:w="0" w:type="auto"/>
            <w:vAlign w:val="center"/>
            <w:hideMark/>
          </w:tcPr>
          <w:p w:rsidR="0088560F" w:rsidRDefault="0088560F">
            <w:proofErr w:type="spellStart"/>
            <w:r>
              <w:t>BioWave</w:t>
            </w:r>
            <w:proofErr w:type="spellEnd"/>
            <w:r>
              <w:t xml:space="preserve">™, Ted Pella, Inc. Microwave system with PELCO </w:t>
            </w:r>
            <w:proofErr w:type="spellStart"/>
            <w:r>
              <w:t>ColdSpot</w:t>
            </w:r>
            <w:proofErr w:type="spellEnd"/>
            <w:r>
              <w:t xml:space="preserve">®, vacuum chamber, and variable wattage. </w:t>
            </w:r>
          </w:p>
        </w:tc>
      </w:tr>
      <w:tr w:rsidR="0088560F" w:rsidTr="0088560F">
        <w:trPr>
          <w:trHeight w:val="375"/>
          <w:tblCellSpacing w:w="15" w:type="dxa"/>
        </w:trPr>
        <w:tc>
          <w:tcPr>
            <w:tcW w:w="0" w:type="auto"/>
            <w:vAlign w:val="center"/>
            <w:hideMark/>
          </w:tcPr>
          <w:p w:rsidR="0088560F" w:rsidRDefault="0088560F">
            <w:r>
              <w:t>Sample size</w:t>
            </w:r>
          </w:p>
        </w:tc>
        <w:tc>
          <w:tcPr>
            <w:tcW w:w="0" w:type="auto"/>
            <w:vAlign w:val="center"/>
            <w:hideMark/>
          </w:tcPr>
          <w:p w:rsidR="0088560F" w:rsidRDefault="0088560F">
            <w:r>
              <w:t xml:space="preserve">3-6 µm sections on slides </w:t>
            </w:r>
          </w:p>
        </w:tc>
      </w:tr>
      <w:tr w:rsidR="0088560F" w:rsidTr="0088560F">
        <w:trPr>
          <w:trHeight w:val="375"/>
          <w:tblCellSpacing w:w="15" w:type="dxa"/>
        </w:trPr>
        <w:tc>
          <w:tcPr>
            <w:tcW w:w="0" w:type="auto"/>
            <w:vAlign w:val="center"/>
            <w:hideMark/>
          </w:tcPr>
          <w:p w:rsidR="0088560F" w:rsidRDefault="0088560F">
            <w:r>
              <w:t>Sample container</w:t>
            </w:r>
          </w:p>
        </w:tc>
        <w:tc>
          <w:tcPr>
            <w:tcW w:w="0" w:type="auto"/>
            <w:vAlign w:val="center"/>
            <w:hideMark/>
          </w:tcPr>
          <w:p w:rsidR="0088560F" w:rsidRDefault="0088560F">
            <w:r>
              <w:t xml:space="preserve">Microwave-safe plastic </w:t>
            </w:r>
            <w:proofErr w:type="spellStart"/>
            <w:r>
              <w:t>coplin</w:t>
            </w:r>
            <w:proofErr w:type="spellEnd"/>
            <w:r>
              <w:t xml:space="preserve"> jars (Thermo-Shandon#1001361) or other microwave safe staining containers should be used. Place sample container on PELCO </w:t>
            </w:r>
            <w:proofErr w:type="spellStart"/>
            <w:r>
              <w:t>ColdSpot</w:t>
            </w:r>
            <w:proofErr w:type="spellEnd"/>
            <w:r>
              <w:t>®, and place temperature probe in sample container and set TR.</w:t>
            </w:r>
          </w:p>
        </w:tc>
      </w:tr>
      <w:tr w:rsidR="0088560F" w:rsidTr="0088560F">
        <w:trPr>
          <w:trHeight w:val="375"/>
          <w:tblCellSpacing w:w="15" w:type="dxa"/>
        </w:trPr>
        <w:tc>
          <w:tcPr>
            <w:tcW w:w="0" w:type="auto"/>
            <w:vAlign w:val="center"/>
            <w:hideMark/>
          </w:tcPr>
          <w:p w:rsidR="0088560F" w:rsidRDefault="0088560F">
            <w:r>
              <w:t>Control</w:t>
            </w:r>
          </w:p>
        </w:tc>
        <w:tc>
          <w:tcPr>
            <w:tcW w:w="0" w:type="auto"/>
            <w:vAlign w:val="center"/>
            <w:hideMark/>
          </w:tcPr>
          <w:p w:rsidR="0088560F" w:rsidRDefault="0088560F">
            <w:r>
              <w:t xml:space="preserve">Fungus or Pneumocystis </w:t>
            </w:r>
            <w:proofErr w:type="spellStart"/>
            <w:r>
              <w:t>carinae</w:t>
            </w:r>
            <w:proofErr w:type="spellEnd"/>
            <w:r>
              <w:t xml:space="preserve"> known positive tissue, formalin-fixed and cut at 4 microns. Run a control slide with each stain batch. If negative, repeat procedure (check expiration dates of reagents).</w:t>
            </w:r>
          </w:p>
        </w:tc>
      </w:tr>
    </w:tbl>
    <w:p w:rsidR="0088560F" w:rsidRDefault="0088560F" w:rsidP="0088560F">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6"/>
        <w:gridCol w:w="4517"/>
        <w:gridCol w:w="1152"/>
        <w:gridCol w:w="1559"/>
        <w:gridCol w:w="1066"/>
      </w:tblGrid>
      <w:tr w:rsidR="0088560F" w:rsidTr="0088560F">
        <w:trPr>
          <w:trHeight w:val="420"/>
          <w:tblCellSpacing w:w="15" w:type="dxa"/>
        </w:trPr>
        <w:tc>
          <w:tcPr>
            <w:tcW w:w="500" w:type="pct"/>
            <w:vAlign w:val="center"/>
            <w:hideMark/>
          </w:tcPr>
          <w:p w:rsidR="0088560F" w:rsidRDefault="0088560F">
            <w:pPr>
              <w:jc w:val="center"/>
              <w:rPr>
                <w:b/>
                <w:bCs/>
              </w:rPr>
            </w:pPr>
            <w:r>
              <w:rPr>
                <w:b/>
                <w:bCs/>
              </w:rPr>
              <w:t>Step</w:t>
            </w:r>
          </w:p>
        </w:tc>
        <w:tc>
          <w:tcPr>
            <w:tcW w:w="2200" w:type="pct"/>
            <w:vAlign w:val="center"/>
            <w:hideMark/>
          </w:tcPr>
          <w:p w:rsidR="0088560F" w:rsidRDefault="0088560F">
            <w:pPr>
              <w:jc w:val="center"/>
              <w:rPr>
                <w:b/>
                <w:bCs/>
              </w:rPr>
            </w:pPr>
            <w:r>
              <w:rPr>
                <w:b/>
                <w:bCs/>
              </w:rPr>
              <w:t>Reagent</w:t>
            </w:r>
          </w:p>
        </w:tc>
        <w:tc>
          <w:tcPr>
            <w:tcW w:w="550" w:type="pct"/>
            <w:vAlign w:val="center"/>
            <w:hideMark/>
          </w:tcPr>
          <w:p w:rsidR="0088560F" w:rsidRDefault="0088560F">
            <w:pPr>
              <w:jc w:val="center"/>
              <w:rPr>
                <w:b/>
                <w:bCs/>
              </w:rPr>
            </w:pPr>
            <w:r>
              <w:rPr>
                <w:b/>
                <w:bCs/>
              </w:rPr>
              <w:t>Power</w:t>
            </w:r>
          </w:p>
        </w:tc>
        <w:tc>
          <w:tcPr>
            <w:tcW w:w="750" w:type="pct"/>
            <w:vAlign w:val="center"/>
            <w:hideMark/>
          </w:tcPr>
          <w:p w:rsidR="0088560F" w:rsidRDefault="0088560F">
            <w:pPr>
              <w:jc w:val="center"/>
              <w:rPr>
                <w:b/>
                <w:bCs/>
              </w:rPr>
            </w:pPr>
            <w:r>
              <w:rPr>
                <w:b/>
                <w:bCs/>
              </w:rPr>
              <w:t>Time</w:t>
            </w:r>
          </w:p>
        </w:tc>
        <w:tc>
          <w:tcPr>
            <w:tcW w:w="500" w:type="pct"/>
            <w:vAlign w:val="center"/>
            <w:hideMark/>
          </w:tcPr>
          <w:p w:rsidR="0088560F" w:rsidRDefault="0088560F">
            <w:pPr>
              <w:jc w:val="center"/>
              <w:rPr>
                <w:b/>
                <w:bCs/>
              </w:rPr>
            </w:pPr>
            <w:r>
              <w:rPr>
                <w:b/>
                <w:bCs/>
              </w:rPr>
              <w:t>TR</w:t>
            </w:r>
          </w:p>
        </w:tc>
      </w:tr>
      <w:tr w:rsidR="0088560F" w:rsidTr="0088560F">
        <w:trPr>
          <w:trHeight w:val="375"/>
          <w:tblCellSpacing w:w="15" w:type="dxa"/>
        </w:trPr>
        <w:tc>
          <w:tcPr>
            <w:tcW w:w="0" w:type="auto"/>
            <w:vAlign w:val="center"/>
            <w:hideMark/>
          </w:tcPr>
          <w:p w:rsidR="0088560F" w:rsidRDefault="0088560F">
            <w:r>
              <w:t>1</w:t>
            </w:r>
          </w:p>
        </w:tc>
        <w:tc>
          <w:tcPr>
            <w:tcW w:w="0" w:type="auto"/>
            <w:vAlign w:val="center"/>
            <w:hideMark/>
          </w:tcPr>
          <w:p w:rsidR="0088560F" w:rsidRDefault="0088560F">
            <w:r>
              <w:t xml:space="preserve">50 ml </w:t>
            </w:r>
            <w:proofErr w:type="spellStart"/>
            <w:r>
              <w:t>Coplin</w:t>
            </w:r>
            <w:proofErr w:type="spellEnd"/>
            <w:r>
              <w:t xml:space="preserve"> Jar, xylene</w:t>
            </w:r>
          </w:p>
        </w:tc>
        <w:tc>
          <w:tcPr>
            <w:tcW w:w="0" w:type="auto"/>
            <w:vAlign w:val="center"/>
            <w:hideMark/>
          </w:tcPr>
          <w:p w:rsidR="0088560F" w:rsidRDefault="0088560F">
            <w:r>
              <w:t>165 W</w:t>
            </w:r>
          </w:p>
        </w:tc>
        <w:tc>
          <w:tcPr>
            <w:tcW w:w="0" w:type="auto"/>
            <w:vAlign w:val="center"/>
            <w:hideMark/>
          </w:tcPr>
          <w:p w:rsidR="0088560F" w:rsidRDefault="0088560F">
            <w:r>
              <w:t>4 min</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2</w:t>
            </w:r>
          </w:p>
        </w:tc>
        <w:tc>
          <w:tcPr>
            <w:tcW w:w="0" w:type="auto"/>
            <w:vAlign w:val="center"/>
            <w:hideMark/>
          </w:tcPr>
          <w:p w:rsidR="0088560F" w:rsidRDefault="0088560F">
            <w:r>
              <w:t xml:space="preserve">50 ml </w:t>
            </w:r>
            <w:proofErr w:type="spellStart"/>
            <w:r>
              <w:t>Coplin</w:t>
            </w:r>
            <w:proofErr w:type="spellEnd"/>
            <w:r>
              <w:t xml:space="preserve"> Jar, 95-100% ETOH</w:t>
            </w:r>
          </w:p>
        </w:tc>
        <w:tc>
          <w:tcPr>
            <w:tcW w:w="0" w:type="auto"/>
            <w:vAlign w:val="center"/>
            <w:hideMark/>
          </w:tcPr>
          <w:p w:rsidR="0088560F" w:rsidRDefault="0088560F">
            <w:r>
              <w:t>165 W</w:t>
            </w:r>
          </w:p>
        </w:tc>
        <w:tc>
          <w:tcPr>
            <w:tcW w:w="0" w:type="auto"/>
            <w:vAlign w:val="center"/>
            <w:hideMark/>
          </w:tcPr>
          <w:p w:rsidR="0088560F" w:rsidRDefault="0088560F">
            <w:r>
              <w:t>1 min</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3</w:t>
            </w:r>
          </w:p>
        </w:tc>
        <w:tc>
          <w:tcPr>
            <w:tcW w:w="0" w:type="auto"/>
            <w:vAlign w:val="center"/>
            <w:hideMark/>
          </w:tcPr>
          <w:p w:rsidR="0088560F" w:rsidRDefault="0088560F">
            <w:r>
              <w:t>Wash in DI water to clear</w:t>
            </w:r>
          </w:p>
        </w:tc>
        <w:tc>
          <w:tcPr>
            <w:tcW w:w="0" w:type="auto"/>
            <w:vAlign w:val="center"/>
            <w:hideMark/>
          </w:tcPr>
          <w:p w:rsidR="0088560F" w:rsidRDefault="0088560F"/>
        </w:tc>
        <w:tc>
          <w:tcPr>
            <w:tcW w:w="0" w:type="auto"/>
            <w:vAlign w:val="center"/>
            <w:hideMark/>
          </w:tcPr>
          <w:p w:rsidR="0088560F" w:rsidRDefault="0088560F">
            <w:pPr>
              <w:rPr>
                <w:sz w:val="24"/>
                <w:szCs w:val="24"/>
              </w:rPr>
            </w:pPr>
            <w:r>
              <w:t>Bench step</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4</w:t>
            </w:r>
          </w:p>
        </w:tc>
        <w:tc>
          <w:tcPr>
            <w:tcW w:w="0" w:type="auto"/>
            <w:vAlign w:val="center"/>
            <w:hideMark/>
          </w:tcPr>
          <w:p w:rsidR="0088560F" w:rsidRDefault="0088560F">
            <w:r>
              <w:t xml:space="preserve">50 ml </w:t>
            </w:r>
            <w:proofErr w:type="spellStart"/>
            <w:r>
              <w:t>Coplin</w:t>
            </w:r>
            <w:proofErr w:type="spellEnd"/>
            <w:r>
              <w:t xml:space="preserve"> Jar, 5% Chromic Acid</w:t>
            </w:r>
          </w:p>
        </w:tc>
        <w:tc>
          <w:tcPr>
            <w:tcW w:w="0" w:type="auto"/>
            <w:vAlign w:val="center"/>
            <w:hideMark/>
          </w:tcPr>
          <w:p w:rsidR="0088560F" w:rsidRDefault="0088560F">
            <w:r>
              <w:t>502 W</w:t>
            </w:r>
          </w:p>
        </w:tc>
        <w:tc>
          <w:tcPr>
            <w:tcW w:w="0" w:type="auto"/>
            <w:vAlign w:val="center"/>
            <w:hideMark/>
          </w:tcPr>
          <w:p w:rsidR="0088560F" w:rsidRDefault="0088560F">
            <w:r>
              <w:t>6 min</w:t>
            </w:r>
          </w:p>
        </w:tc>
        <w:tc>
          <w:tcPr>
            <w:tcW w:w="0" w:type="auto"/>
            <w:vAlign w:val="center"/>
            <w:hideMark/>
          </w:tcPr>
          <w:p w:rsidR="0088560F" w:rsidRDefault="0088560F">
            <w:r>
              <w:t>60°C [1]</w:t>
            </w:r>
          </w:p>
        </w:tc>
      </w:tr>
      <w:tr w:rsidR="0088560F" w:rsidTr="0088560F">
        <w:trPr>
          <w:trHeight w:val="375"/>
          <w:tblCellSpacing w:w="15" w:type="dxa"/>
        </w:trPr>
        <w:tc>
          <w:tcPr>
            <w:tcW w:w="0" w:type="auto"/>
            <w:vAlign w:val="center"/>
            <w:hideMark/>
          </w:tcPr>
          <w:p w:rsidR="0088560F" w:rsidRDefault="0088560F">
            <w:r>
              <w:t>5</w:t>
            </w:r>
          </w:p>
        </w:tc>
        <w:tc>
          <w:tcPr>
            <w:tcW w:w="0" w:type="auto"/>
            <w:vAlign w:val="center"/>
            <w:hideMark/>
          </w:tcPr>
          <w:p w:rsidR="0088560F" w:rsidRDefault="0088560F">
            <w:r>
              <w:t>Wash in DI water</w:t>
            </w:r>
          </w:p>
        </w:tc>
        <w:tc>
          <w:tcPr>
            <w:tcW w:w="0" w:type="auto"/>
            <w:vAlign w:val="center"/>
            <w:hideMark/>
          </w:tcPr>
          <w:p w:rsidR="0088560F" w:rsidRDefault="0088560F"/>
        </w:tc>
        <w:tc>
          <w:tcPr>
            <w:tcW w:w="0" w:type="auto"/>
            <w:vAlign w:val="center"/>
            <w:hideMark/>
          </w:tcPr>
          <w:p w:rsidR="0088560F" w:rsidRDefault="0088560F">
            <w:pPr>
              <w:rPr>
                <w:sz w:val="24"/>
                <w:szCs w:val="24"/>
              </w:rPr>
            </w:pPr>
            <w:r>
              <w:t>Bench step</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6</w:t>
            </w:r>
          </w:p>
        </w:tc>
        <w:tc>
          <w:tcPr>
            <w:tcW w:w="0" w:type="auto"/>
            <w:vAlign w:val="center"/>
            <w:hideMark/>
          </w:tcPr>
          <w:p w:rsidR="0088560F" w:rsidRDefault="0088560F">
            <w:r>
              <w:t xml:space="preserve">50 ml </w:t>
            </w:r>
            <w:proofErr w:type="spellStart"/>
            <w:r>
              <w:t>Coplin</w:t>
            </w:r>
            <w:proofErr w:type="spellEnd"/>
            <w:r>
              <w:t xml:space="preserve"> Jar, Sodium </w:t>
            </w:r>
            <w:proofErr w:type="spellStart"/>
            <w:r>
              <w:t>bisulfite</w:t>
            </w:r>
            <w:proofErr w:type="spellEnd"/>
            <w:r>
              <w:t xml:space="preserve"> sol.</w:t>
            </w:r>
          </w:p>
        </w:tc>
        <w:tc>
          <w:tcPr>
            <w:tcW w:w="0" w:type="auto"/>
            <w:vAlign w:val="center"/>
            <w:hideMark/>
          </w:tcPr>
          <w:p w:rsidR="0088560F" w:rsidRDefault="0088560F"/>
        </w:tc>
        <w:tc>
          <w:tcPr>
            <w:tcW w:w="0" w:type="auto"/>
            <w:vAlign w:val="center"/>
            <w:hideMark/>
          </w:tcPr>
          <w:p w:rsidR="0088560F" w:rsidRDefault="0088560F">
            <w:pPr>
              <w:rPr>
                <w:sz w:val="24"/>
                <w:szCs w:val="24"/>
              </w:rPr>
            </w:pPr>
            <w:r>
              <w:t>Bench step, 1 min</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7</w:t>
            </w:r>
          </w:p>
        </w:tc>
        <w:tc>
          <w:tcPr>
            <w:tcW w:w="0" w:type="auto"/>
            <w:vAlign w:val="center"/>
            <w:hideMark/>
          </w:tcPr>
          <w:p w:rsidR="0088560F" w:rsidRDefault="0088560F">
            <w:r>
              <w:t>Rinse in tap water, then 3-4 changes in DI Water</w:t>
            </w:r>
          </w:p>
        </w:tc>
        <w:tc>
          <w:tcPr>
            <w:tcW w:w="0" w:type="auto"/>
            <w:vAlign w:val="center"/>
            <w:hideMark/>
          </w:tcPr>
          <w:p w:rsidR="0088560F" w:rsidRDefault="0088560F"/>
        </w:tc>
        <w:tc>
          <w:tcPr>
            <w:tcW w:w="0" w:type="auto"/>
            <w:vAlign w:val="center"/>
            <w:hideMark/>
          </w:tcPr>
          <w:p w:rsidR="0088560F" w:rsidRDefault="0088560F">
            <w:pPr>
              <w:rPr>
                <w:sz w:val="24"/>
                <w:szCs w:val="24"/>
              </w:rPr>
            </w:pPr>
            <w:r>
              <w:t>Bench step</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8</w:t>
            </w:r>
          </w:p>
        </w:tc>
        <w:tc>
          <w:tcPr>
            <w:tcW w:w="0" w:type="auto"/>
            <w:vAlign w:val="center"/>
            <w:hideMark/>
          </w:tcPr>
          <w:p w:rsidR="0088560F" w:rsidRDefault="0088560F">
            <w:r>
              <w:t xml:space="preserve">50 ml </w:t>
            </w:r>
            <w:proofErr w:type="spellStart"/>
            <w:r>
              <w:t>Coplin</w:t>
            </w:r>
            <w:proofErr w:type="spellEnd"/>
            <w:r>
              <w:t xml:space="preserve"> Jar, </w:t>
            </w:r>
            <w:proofErr w:type="spellStart"/>
            <w:r>
              <w:t>Methenamine</w:t>
            </w:r>
            <w:proofErr w:type="spellEnd"/>
            <w:r>
              <w:t xml:space="preserve"> silver</w:t>
            </w:r>
          </w:p>
        </w:tc>
        <w:tc>
          <w:tcPr>
            <w:tcW w:w="0" w:type="auto"/>
            <w:vAlign w:val="center"/>
            <w:hideMark/>
          </w:tcPr>
          <w:p w:rsidR="0088560F" w:rsidRDefault="0088560F">
            <w:r>
              <w:t>315 W</w:t>
            </w:r>
          </w:p>
        </w:tc>
        <w:tc>
          <w:tcPr>
            <w:tcW w:w="0" w:type="auto"/>
            <w:vAlign w:val="center"/>
            <w:hideMark/>
          </w:tcPr>
          <w:p w:rsidR="0088560F" w:rsidRDefault="0088560F">
            <w:r>
              <w:t>4 min 30 sec</w:t>
            </w:r>
          </w:p>
        </w:tc>
        <w:tc>
          <w:tcPr>
            <w:tcW w:w="0" w:type="auto"/>
            <w:vAlign w:val="center"/>
            <w:hideMark/>
          </w:tcPr>
          <w:p w:rsidR="0088560F" w:rsidRDefault="0088560F">
            <w:r>
              <w:t>60°C [2]</w:t>
            </w:r>
          </w:p>
        </w:tc>
      </w:tr>
      <w:tr w:rsidR="0088560F" w:rsidTr="0088560F">
        <w:trPr>
          <w:trHeight w:val="375"/>
          <w:tblCellSpacing w:w="15" w:type="dxa"/>
        </w:trPr>
        <w:tc>
          <w:tcPr>
            <w:tcW w:w="0" w:type="auto"/>
            <w:vAlign w:val="center"/>
            <w:hideMark/>
          </w:tcPr>
          <w:p w:rsidR="0088560F" w:rsidRDefault="0088560F">
            <w:r>
              <w:t>9</w:t>
            </w:r>
          </w:p>
        </w:tc>
        <w:tc>
          <w:tcPr>
            <w:tcW w:w="0" w:type="auto"/>
            <w:vAlign w:val="center"/>
            <w:hideMark/>
          </w:tcPr>
          <w:p w:rsidR="0088560F" w:rsidRDefault="0088560F">
            <w:r>
              <w:t>Rinse in tap water, then 3-4 changes in DI water</w:t>
            </w:r>
          </w:p>
        </w:tc>
        <w:tc>
          <w:tcPr>
            <w:tcW w:w="0" w:type="auto"/>
            <w:vAlign w:val="center"/>
            <w:hideMark/>
          </w:tcPr>
          <w:p w:rsidR="0088560F" w:rsidRDefault="0088560F"/>
        </w:tc>
        <w:tc>
          <w:tcPr>
            <w:tcW w:w="0" w:type="auto"/>
            <w:vAlign w:val="center"/>
            <w:hideMark/>
          </w:tcPr>
          <w:p w:rsidR="0088560F" w:rsidRDefault="0088560F">
            <w:pPr>
              <w:rPr>
                <w:sz w:val="24"/>
                <w:szCs w:val="24"/>
              </w:rPr>
            </w:pPr>
            <w:r>
              <w:t>Bench step</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10</w:t>
            </w:r>
          </w:p>
        </w:tc>
        <w:tc>
          <w:tcPr>
            <w:tcW w:w="0" w:type="auto"/>
            <w:vAlign w:val="center"/>
            <w:hideMark/>
          </w:tcPr>
          <w:p w:rsidR="0088560F" w:rsidRDefault="0088560F">
            <w:r>
              <w:t xml:space="preserve">50 ml </w:t>
            </w:r>
            <w:proofErr w:type="spellStart"/>
            <w:r>
              <w:t>Coplin</w:t>
            </w:r>
            <w:proofErr w:type="spellEnd"/>
            <w:r>
              <w:t xml:space="preserve"> Jar, 1% gold chloride</w:t>
            </w:r>
          </w:p>
        </w:tc>
        <w:tc>
          <w:tcPr>
            <w:tcW w:w="0" w:type="auto"/>
            <w:vAlign w:val="center"/>
            <w:hideMark/>
          </w:tcPr>
          <w:p w:rsidR="0088560F" w:rsidRDefault="0088560F">
            <w:r>
              <w:t>165 W</w:t>
            </w:r>
          </w:p>
        </w:tc>
        <w:tc>
          <w:tcPr>
            <w:tcW w:w="0" w:type="auto"/>
            <w:vAlign w:val="center"/>
            <w:hideMark/>
          </w:tcPr>
          <w:p w:rsidR="0088560F" w:rsidRDefault="0088560F">
            <w:r>
              <w:t>40 sec</w:t>
            </w:r>
          </w:p>
        </w:tc>
        <w:tc>
          <w:tcPr>
            <w:tcW w:w="0" w:type="auto"/>
            <w:vAlign w:val="center"/>
            <w:hideMark/>
          </w:tcPr>
          <w:p w:rsidR="0088560F" w:rsidRDefault="0088560F">
            <w:r>
              <w:t>40°C [3]</w:t>
            </w:r>
          </w:p>
        </w:tc>
      </w:tr>
      <w:tr w:rsidR="0088560F" w:rsidTr="0088560F">
        <w:trPr>
          <w:trHeight w:val="375"/>
          <w:tblCellSpacing w:w="15" w:type="dxa"/>
        </w:trPr>
        <w:tc>
          <w:tcPr>
            <w:tcW w:w="0" w:type="auto"/>
            <w:vAlign w:val="center"/>
            <w:hideMark/>
          </w:tcPr>
          <w:p w:rsidR="0088560F" w:rsidRDefault="0088560F">
            <w:r>
              <w:t>11</w:t>
            </w:r>
          </w:p>
        </w:tc>
        <w:tc>
          <w:tcPr>
            <w:tcW w:w="0" w:type="auto"/>
            <w:vAlign w:val="center"/>
            <w:hideMark/>
          </w:tcPr>
          <w:p w:rsidR="0088560F" w:rsidRDefault="0088560F">
            <w:r>
              <w:t>Wash in DI water</w:t>
            </w:r>
          </w:p>
        </w:tc>
        <w:tc>
          <w:tcPr>
            <w:tcW w:w="0" w:type="auto"/>
            <w:vAlign w:val="center"/>
            <w:hideMark/>
          </w:tcPr>
          <w:p w:rsidR="0088560F" w:rsidRDefault="0088560F"/>
        </w:tc>
        <w:tc>
          <w:tcPr>
            <w:tcW w:w="0" w:type="auto"/>
            <w:vAlign w:val="center"/>
            <w:hideMark/>
          </w:tcPr>
          <w:p w:rsidR="0088560F" w:rsidRDefault="0088560F">
            <w:pPr>
              <w:rPr>
                <w:sz w:val="24"/>
                <w:szCs w:val="24"/>
              </w:rPr>
            </w:pPr>
            <w:r>
              <w:t>Bench step</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12</w:t>
            </w:r>
          </w:p>
        </w:tc>
        <w:tc>
          <w:tcPr>
            <w:tcW w:w="0" w:type="auto"/>
            <w:vAlign w:val="center"/>
            <w:hideMark/>
          </w:tcPr>
          <w:p w:rsidR="0088560F" w:rsidRDefault="0088560F">
            <w:r>
              <w:t xml:space="preserve">50 ml </w:t>
            </w:r>
            <w:proofErr w:type="spellStart"/>
            <w:r>
              <w:t>Coplin</w:t>
            </w:r>
            <w:proofErr w:type="spellEnd"/>
            <w:r>
              <w:t xml:space="preserve"> Jar, 2% sodium thiosulfate</w:t>
            </w:r>
          </w:p>
        </w:tc>
        <w:tc>
          <w:tcPr>
            <w:tcW w:w="0" w:type="auto"/>
            <w:vAlign w:val="center"/>
            <w:hideMark/>
          </w:tcPr>
          <w:p w:rsidR="0088560F" w:rsidRDefault="0088560F">
            <w:r>
              <w:t>165 W</w:t>
            </w:r>
          </w:p>
        </w:tc>
        <w:tc>
          <w:tcPr>
            <w:tcW w:w="0" w:type="auto"/>
            <w:vAlign w:val="center"/>
            <w:hideMark/>
          </w:tcPr>
          <w:p w:rsidR="0088560F" w:rsidRDefault="0088560F"/>
        </w:tc>
        <w:tc>
          <w:tcPr>
            <w:tcW w:w="0" w:type="auto"/>
            <w:vAlign w:val="center"/>
            <w:hideMark/>
          </w:tcPr>
          <w:p w:rsidR="0088560F" w:rsidRDefault="0088560F">
            <w:pPr>
              <w:rPr>
                <w:sz w:val="24"/>
                <w:szCs w:val="24"/>
              </w:rPr>
            </w:pPr>
            <w:r>
              <w:t>40°C [3]</w:t>
            </w:r>
          </w:p>
        </w:tc>
      </w:tr>
      <w:tr w:rsidR="0088560F" w:rsidTr="0088560F">
        <w:trPr>
          <w:trHeight w:val="375"/>
          <w:tblCellSpacing w:w="15" w:type="dxa"/>
        </w:trPr>
        <w:tc>
          <w:tcPr>
            <w:tcW w:w="0" w:type="auto"/>
            <w:vAlign w:val="center"/>
            <w:hideMark/>
          </w:tcPr>
          <w:p w:rsidR="0088560F" w:rsidRDefault="0088560F">
            <w:r>
              <w:t>13</w:t>
            </w:r>
          </w:p>
        </w:tc>
        <w:tc>
          <w:tcPr>
            <w:tcW w:w="0" w:type="auto"/>
            <w:vAlign w:val="center"/>
            <w:hideMark/>
          </w:tcPr>
          <w:p w:rsidR="0088560F" w:rsidRDefault="0088560F">
            <w:r>
              <w:t>Wash in DI water</w:t>
            </w:r>
          </w:p>
        </w:tc>
        <w:tc>
          <w:tcPr>
            <w:tcW w:w="0" w:type="auto"/>
            <w:vAlign w:val="center"/>
            <w:hideMark/>
          </w:tcPr>
          <w:p w:rsidR="0088560F" w:rsidRDefault="0088560F"/>
        </w:tc>
        <w:tc>
          <w:tcPr>
            <w:tcW w:w="0" w:type="auto"/>
            <w:vAlign w:val="center"/>
            <w:hideMark/>
          </w:tcPr>
          <w:p w:rsidR="0088560F" w:rsidRDefault="0088560F">
            <w:pPr>
              <w:rPr>
                <w:sz w:val="20"/>
                <w:szCs w:val="20"/>
              </w:rPr>
            </w:pPr>
          </w:p>
        </w:tc>
        <w:tc>
          <w:tcPr>
            <w:tcW w:w="0" w:type="auto"/>
            <w:vAlign w:val="center"/>
            <w:hideMark/>
          </w:tcPr>
          <w:p w:rsidR="0088560F" w:rsidRDefault="0088560F">
            <w:pPr>
              <w:rPr>
                <w:sz w:val="20"/>
                <w:szCs w:val="20"/>
              </w:rPr>
            </w:pPr>
          </w:p>
        </w:tc>
      </w:tr>
      <w:tr w:rsidR="0088560F" w:rsidTr="0088560F">
        <w:trPr>
          <w:trHeight w:val="375"/>
          <w:tblCellSpacing w:w="15" w:type="dxa"/>
        </w:trPr>
        <w:tc>
          <w:tcPr>
            <w:tcW w:w="0" w:type="auto"/>
            <w:vAlign w:val="center"/>
            <w:hideMark/>
          </w:tcPr>
          <w:p w:rsidR="0088560F" w:rsidRDefault="0088560F">
            <w:pPr>
              <w:rPr>
                <w:sz w:val="24"/>
                <w:szCs w:val="24"/>
              </w:rPr>
            </w:pPr>
            <w:r>
              <w:lastRenderedPageBreak/>
              <w:t>14</w:t>
            </w:r>
          </w:p>
        </w:tc>
        <w:tc>
          <w:tcPr>
            <w:tcW w:w="0" w:type="auto"/>
            <w:vAlign w:val="center"/>
            <w:hideMark/>
          </w:tcPr>
          <w:p w:rsidR="0088560F" w:rsidRDefault="0088560F">
            <w:r>
              <w:t xml:space="preserve">50 ml </w:t>
            </w:r>
            <w:proofErr w:type="spellStart"/>
            <w:r>
              <w:t>Coplin</w:t>
            </w:r>
            <w:proofErr w:type="spellEnd"/>
            <w:r>
              <w:t xml:space="preserve"> Jar, Light green solution</w:t>
            </w:r>
          </w:p>
        </w:tc>
        <w:tc>
          <w:tcPr>
            <w:tcW w:w="0" w:type="auto"/>
            <w:vAlign w:val="center"/>
            <w:hideMark/>
          </w:tcPr>
          <w:p w:rsidR="0088560F" w:rsidRDefault="0088560F">
            <w:r>
              <w:t>165 W</w:t>
            </w:r>
          </w:p>
        </w:tc>
        <w:tc>
          <w:tcPr>
            <w:tcW w:w="0" w:type="auto"/>
            <w:vAlign w:val="center"/>
            <w:hideMark/>
          </w:tcPr>
          <w:p w:rsidR="0088560F" w:rsidRDefault="0088560F"/>
        </w:tc>
        <w:tc>
          <w:tcPr>
            <w:tcW w:w="0" w:type="auto"/>
            <w:vAlign w:val="center"/>
            <w:hideMark/>
          </w:tcPr>
          <w:p w:rsidR="0088560F" w:rsidRDefault="0088560F">
            <w:pPr>
              <w:rPr>
                <w:sz w:val="24"/>
                <w:szCs w:val="24"/>
              </w:rPr>
            </w:pPr>
            <w:r>
              <w:t>40°C [3]</w:t>
            </w:r>
          </w:p>
        </w:tc>
      </w:tr>
      <w:tr w:rsidR="0088560F" w:rsidTr="0088560F">
        <w:trPr>
          <w:trHeight w:val="375"/>
          <w:tblCellSpacing w:w="15" w:type="dxa"/>
        </w:trPr>
        <w:tc>
          <w:tcPr>
            <w:tcW w:w="0" w:type="auto"/>
            <w:vAlign w:val="center"/>
            <w:hideMark/>
          </w:tcPr>
          <w:p w:rsidR="0088560F" w:rsidRDefault="0088560F">
            <w:r>
              <w:t>15</w:t>
            </w:r>
          </w:p>
        </w:tc>
        <w:tc>
          <w:tcPr>
            <w:tcW w:w="0" w:type="auto"/>
            <w:vAlign w:val="center"/>
            <w:hideMark/>
          </w:tcPr>
          <w:p w:rsidR="0088560F" w:rsidRDefault="0088560F">
            <w:r>
              <w:t>Dehydrate through ETOH's, clear and mount</w:t>
            </w:r>
          </w:p>
        </w:tc>
        <w:tc>
          <w:tcPr>
            <w:tcW w:w="0" w:type="auto"/>
            <w:vAlign w:val="center"/>
            <w:hideMark/>
          </w:tcPr>
          <w:p w:rsidR="0088560F" w:rsidRDefault="0088560F"/>
        </w:tc>
        <w:tc>
          <w:tcPr>
            <w:tcW w:w="0" w:type="auto"/>
            <w:vAlign w:val="center"/>
            <w:hideMark/>
          </w:tcPr>
          <w:p w:rsidR="0088560F" w:rsidRDefault="0088560F">
            <w:pPr>
              <w:rPr>
                <w:sz w:val="20"/>
                <w:szCs w:val="20"/>
              </w:rPr>
            </w:pPr>
          </w:p>
        </w:tc>
        <w:tc>
          <w:tcPr>
            <w:tcW w:w="0" w:type="auto"/>
            <w:vAlign w:val="center"/>
            <w:hideMark/>
          </w:tcPr>
          <w:p w:rsidR="0088560F" w:rsidRDefault="0088560F">
            <w:pPr>
              <w:rPr>
                <w:sz w:val="20"/>
                <w:szCs w:val="20"/>
              </w:rPr>
            </w:pPr>
          </w:p>
        </w:tc>
      </w:tr>
    </w:tbl>
    <w:p w:rsidR="0088560F" w:rsidRDefault="0088560F" w:rsidP="0088560F">
      <w:pPr>
        <w:pStyle w:val="NormalWeb"/>
      </w:pPr>
      <w:r>
        <w:t>[1] Temperature should reach 60°C in approximately 3 minutes. Change wattage, if required, to smooth heating curve.</w:t>
      </w:r>
    </w:p>
    <w:p w:rsidR="0088560F" w:rsidRDefault="0088560F" w:rsidP="0088560F">
      <w:pPr>
        <w:pStyle w:val="NormalWeb"/>
      </w:pPr>
      <w:r>
        <w:t>[2] Temperature should reach 60°C in the first 2 minutes of the time period. Adjust wattage to smooth heating curve. Also, repeat step for 2 minutes or less to improve silver development. Keep the TR at 60°C.</w:t>
      </w:r>
    </w:p>
    <w:p w:rsidR="0088560F" w:rsidRDefault="0088560F" w:rsidP="0088560F">
      <w:pPr>
        <w:pStyle w:val="NormalWeb"/>
      </w:pPr>
      <w:r>
        <w:t>[3] Temperature does not need to reach 40°C during the time period.</w:t>
      </w:r>
    </w:p>
    <w:p w:rsidR="0088560F" w:rsidRDefault="0088560F" w:rsidP="0088560F">
      <w:pPr>
        <w:pStyle w:val="Heading5"/>
      </w:pPr>
      <w:r>
        <w:t>Detailed reagent prep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88560F" w:rsidTr="0088560F">
        <w:trPr>
          <w:trHeight w:val="375"/>
          <w:tblCellSpacing w:w="15" w:type="dxa"/>
        </w:trPr>
        <w:tc>
          <w:tcPr>
            <w:tcW w:w="1000" w:type="pct"/>
            <w:vAlign w:val="center"/>
            <w:hideMark/>
          </w:tcPr>
          <w:p w:rsidR="0088560F" w:rsidRDefault="0088560F">
            <w:r>
              <w:t>5% chromic acid</w:t>
            </w:r>
          </w:p>
        </w:tc>
        <w:tc>
          <w:tcPr>
            <w:tcW w:w="4000" w:type="pct"/>
            <w:vAlign w:val="center"/>
            <w:hideMark/>
          </w:tcPr>
          <w:p w:rsidR="0088560F" w:rsidRDefault="0088560F" w:rsidP="0088560F">
            <w:pPr>
              <w:numPr>
                <w:ilvl w:val="0"/>
                <w:numId w:val="40"/>
              </w:numPr>
              <w:spacing w:before="100" w:beforeAutospacing="1" w:after="100" w:afterAutospacing="1" w:line="240" w:lineRule="auto"/>
            </w:pPr>
            <w:r>
              <w:t>3 g chromium trioxide</w:t>
            </w:r>
          </w:p>
          <w:p w:rsidR="0088560F" w:rsidRDefault="0088560F" w:rsidP="0088560F">
            <w:pPr>
              <w:numPr>
                <w:ilvl w:val="0"/>
                <w:numId w:val="40"/>
              </w:numPr>
              <w:spacing w:before="100" w:beforeAutospacing="1" w:after="100" w:afterAutospacing="1" w:line="240" w:lineRule="auto"/>
            </w:pPr>
            <w:r>
              <w:t>100 ml dd-H</w:t>
            </w:r>
            <w:r>
              <w:rPr>
                <w:vertAlign w:val="subscript"/>
              </w:rPr>
              <w:t>2</w:t>
            </w:r>
            <w:r>
              <w:t>O</w:t>
            </w:r>
          </w:p>
        </w:tc>
      </w:tr>
      <w:tr w:rsidR="0088560F" w:rsidTr="0088560F">
        <w:trPr>
          <w:trHeight w:val="375"/>
          <w:tblCellSpacing w:w="15" w:type="dxa"/>
        </w:trPr>
        <w:tc>
          <w:tcPr>
            <w:tcW w:w="1000" w:type="pct"/>
            <w:vAlign w:val="center"/>
            <w:hideMark/>
          </w:tcPr>
          <w:p w:rsidR="0088560F" w:rsidRDefault="0088560F">
            <w:pPr>
              <w:spacing w:after="0"/>
            </w:pPr>
            <w:r>
              <w:t xml:space="preserve">1% sodium </w:t>
            </w:r>
            <w:proofErr w:type="spellStart"/>
            <w:r>
              <w:t>metabisulfite</w:t>
            </w:r>
            <w:proofErr w:type="spellEnd"/>
          </w:p>
        </w:tc>
        <w:tc>
          <w:tcPr>
            <w:tcW w:w="4000" w:type="pct"/>
            <w:vAlign w:val="center"/>
            <w:hideMark/>
          </w:tcPr>
          <w:p w:rsidR="0088560F" w:rsidRDefault="0088560F">
            <w:r>
              <w:t>In distilled water</w:t>
            </w:r>
          </w:p>
        </w:tc>
      </w:tr>
      <w:tr w:rsidR="0088560F" w:rsidTr="0088560F">
        <w:trPr>
          <w:trHeight w:val="375"/>
          <w:tblCellSpacing w:w="15" w:type="dxa"/>
        </w:trPr>
        <w:tc>
          <w:tcPr>
            <w:tcW w:w="1000" w:type="pct"/>
            <w:vAlign w:val="center"/>
            <w:hideMark/>
          </w:tcPr>
          <w:p w:rsidR="0088560F" w:rsidRDefault="0088560F">
            <w:r>
              <w:t xml:space="preserve">Stock </w:t>
            </w:r>
            <w:proofErr w:type="spellStart"/>
            <w:r>
              <w:t>methanamine</w:t>
            </w:r>
            <w:proofErr w:type="spellEnd"/>
            <w:r>
              <w:t xml:space="preserve"> silver</w:t>
            </w:r>
          </w:p>
        </w:tc>
        <w:tc>
          <w:tcPr>
            <w:tcW w:w="4000" w:type="pct"/>
            <w:vAlign w:val="center"/>
            <w:hideMark/>
          </w:tcPr>
          <w:p w:rsidR="0088560F" w:rsidRDefault="0088560F" w:rsidP="0088560F">
            <w:pPr>
              <w:numPr>
                <w:ilvl w:val="0"/>
                <w:numId w:val="41"/>
              </w:numPr>
              <w:spacing w:before="100" w:beforeAutospacing="1" w:after="100" w:afterAutospacing="1" w:line="240" w:lineRule="auto"/>
            </w:pPr>
            <w:r>
              <w:t xml:space="preserve">100 ml 3% </w:t>
            </w:r>
            <w:proofErr w:type="spellStart"/>
            <w:r>
              <w:t>methenamine</w:t>
            </w:r>
            <w:proofErr w:type="spellEnd"/>
          </w:p>
          <w:p w:rsidR="0088560F" w:rsidRDefault="0088560F" w:rsidP="0088560F">
            <w:pPr>
              <w:numPr>
                <w:ilvl w:val="0"/>
                <w:numId w:val="41"/>
              </w:numPr>
              <w:spacing w:before="100" w:beforeAutospacing="1" w:after="100" w:afterAutospacing="1" w:line="240" w:lineRule="auto"/>
            </w:pPr>
            <w:r>
              <w:t>5 ml 5% silver nitrate</w:t>
            </w:r>
          </w:p>
          <w:p w:rsidR="0088560F" w:rsidRDefault="0088560F">
            <w:pPr>
              <w:pStyle w:val="NormalWeb"/>
            </w:pPr>
            <w:r>
              <w:t xml:space="preserve">Keep refrigerated at 4°C </w:t>
            </w:r>
          </w:p>
        </w:tc>
      </w:tr>
      <w:tr w:rsidR="0088560F" w:rsidTr="0088560F">
        <w:trPr>
          <w:trHeight w:val="375"/>
          <w:tblCellSpacing w:w="15" w:type="dxa"/>
        </w:trPr>
        <w:tc>
          <w:tcPr>
            <w:tcW w:w="1000" w:type="pct"/>
            <w:vAlign w:val="center"/>
            <w:hideMark/>
          </w:tcPr>
          <w:p w:rsidR="0088560F" w:rsidRDefault="0088560F">
            <w:r>
              <w:t xml:space="preserve">Working </w:t>
            </w:r>
            <w:proofErr w:type="spellStart"/>
            <w:r>
              <w:t>methanamine</w:t>
            </w:r>
            <w:proofErr w:type="spellEnd"/>
            <w:r>
              <w:t xml:space="preserve"> silver</w:t>
            </w:r>
          </w:p>
        </w:tc>
        <w:tc>
          <w:tcPr>
            <w:tcW w:w="4000" w:type="pct"/>
            <w:vAlign w:val="center"/>
            <w:hideMark/>
          </w:tcPr>
          <w:p w:rsidR="0088560F" w:rsidRDefault="0088560F" w:rsidP="0088560F">
            <w:pPr>
              <w:numPr>
                <w:ilvl w:val="0"/>
                <w:numId w:val="42"/>
              </w:numPr>
              <w:spacing w:before="100" w:beforeAutospacing="1" w:after="100" w:afterAutospacing="1" w:line="240" w:lineRule="auto"/>
            </w:pPr>
            <w:r>
              <w:t xml:space="preserve">25 ml stock </w:t>
            </w:r>
            <w:proofErr w:type="spellStart"/>
            <w:r>
              <w:t>methenamine</w:t>
            </w:r>
            <w:proofErr w:type="spellEnd"/>
            <w:r>
              <w:t xml:space="preserve"> silver</w:t>
            </w:r>
          </w:p>
          <w:p w:rsidR="0088560F" w:rsidRDefault="0088560F" w:rsidP="0088560F">
            <w:pPr>
              <w:numPr>
                <w:ilvl w:val="0"/>
                <w:numId w:val="42"/>
              </w:numPr>
              <w:spacing w:before="100" w:beforeAutospacing="1" w:after="100" w:afterAutospacing="1" w:line="240" w:lineRule="auto"/>
            </w:pPr>
            <w:r>
              <w:t>25 ml 1% borax (sodium borate)</w:t>
            </w:r>
          </w:p>
        </w:tc>
      </w:tr>
      <w:tr w:rsidR="0088560F" w:rsidTr="0088560F">
        <w:trPr>
          <w:trHeight w:val="375"/>
          <w:tblCellSpacing w:w="15" w:type="dxa"/>
        </w:trPr>
        <w:tc>
          <w:tcPr>
            <w:tcW w:w="1000" w:type="pct"/>
            <w:vAlign w:val="center"/>
            <w:hideMark/>
          </w:tcPr>
          <w:p w:rsidR="0088560F" w:rsidRDefault="0088560F">
            <w:pPr>
              <w:spacing w:after="0"/>
            </w:pPr>
            <w:r>
              <w:t>1% gold chloride stock</w:t>
            </w:r>
          </w:p>
        </w:tc>
        <w:tc>
          <w:tcPr>
            <w:tcW w:w="4000" w:type="pct"/>
            <w:vAlign w:val="center"/>
            <w:hideMark/>
          </w:tcPr>
          <w:p w:rsidR="0088560F" w:rsidRDefault="0088560F">
            <w:r>
              <w:t>Use same bottle as for Fontana</w:t>
            </w:r>
          </w:p>
        </w:tc>
      </w:tr>
      <w:tr w:rsidR="0088560F" w:rsidTr="0088560F">
        <w:trPr>
          <w:trHeight w:val="375"/>
          <w:tblCellSpacing w:w="15" w:type="dxa"/>
        </w:trPr>
        <w:tc>
          <w:tcPr>
            <w:tcW w:w="1000" w:type="pct"/>
            <w:vAlign w:val="center"/>
            <w:hideMark/>
          </w:tcPr>
          <w:p w:rsidR="0088560F" w:rsidRDefault="0088560F">
            <w:r>
              <w:t>Working 0.1% gold chloride</w:t>
            </w:r>
          </w:p>
        </w:tc>
        <w:tc>
          <w:tcPr>
            <w:tcW w:w="4000" w:type="pct"/>
            <w:vAlign w:val="center"/>
            <w:hideMark/>
          </w:tcPr>
          <w:p w:rsidR="0088560F" w:rsidRDefault="0088560F" w:rsidP="0088560F">
            <w:pPr>
              <w:numPr>
                <w:ilvl w:val="0"/>
                <w:numId w:val="43"/>
              </w:numPr>
              <w:spacing w:before="100" w:beforeAutospacing="1" w:after="100" w:afterAutospacing="1" w:line="240" w:lineRule="auto"/>
            </w:pPr>
            <w:r>
              <w:t>5 ml stock</w:t>
            </w:r>
          </w:p>
          <w:p w:rsidR="0088560F" w:rsidRDefault="0088560F" w:rsidP="0088560F">
            <w:pPr>
              <w:numPr>
                <w:ilvl w:val="0"/>
                <w:numId w:val="43"/>
              </w:numPr>
              <w:spacing w:before="100" w:beforeAutospacing="1" w:after="100" w:afterAutospacing="1" w:line="240" w:lineRule="auto"/>
            </w:pPr>
            <w:r>
              <w:t>45 ml DI Water</w:t>
            </w:r>
          </w:p>
        </w:tc>
      </w:tr>
      <w:tr w:rsidR="0088560F" w:rsidTr="0088560F">
        <w:trPr>
          <w:trHeight w:val="375"/>
          <w:tblCellSpacing w:w="15" w:type="dxa"/>
        </w:trPr>
        <w:tc>
          <w:tcPr>
            <w:tcW w:w="1000" w:type="pct"/>
            <w:vAlign w:val="center"/>
            <w:hideMark/>
          </w:tcPr>
          <w:p w:rsidR="0088560F" w:rsidRDefault="0088560F">
            <w:pPr>
              <w:spacing w:after="0"/>
            </w:pPr>
            <w:r>
              <w:t>2% sodium thiosulfate</w:t>
            </w:r>
          </w:p>
        </w:tc>
        <w:tc>
          <w:tcPr>
            <w:tcW w:w="4000" w:type="pct"/>
            <w:vAlign w:val="center"/>
            <w:hideMark/>
          </w:tcPr>
          <w:p w:rsidR="0088560F" w:rsidRDefault="0088560F">
            <w:r>
              <w:t>In distilled water</w:t>
            </w:r>
          </w:p>
        </w:tc>
      </w:tr>
      <w:tr w:rsidR="0088560F" w:rsidTr="0088560F">
        <w:trPr>
          <w:trHeight w:val="375"/>
          <w:tblCellSpacing w:w="15" w:type="dxa"/>
        </w:trPr>
        <w:tc>
          <w:tcPr>
            <w:tcW w:w="1000" w:type="pct"/>
            <w:vAlign w:val="center"/>
            <w:hideMark/>
          </w:tcPr>
          <w:p w:rsidR="0088560F" w:rsidRDefault="0088560F">
            <w:r>
              <w:t>Light green stain</w:t>
            </w:r>
          </w:p>
        </w:tc>
        <w:tc>
          <w:tcPr>
            <w:tcW w:w="4000" w:type="pct"/>
            <w:vAlign w:val="center"/>
            <w:hideMark/>
          </w:tcPr>
          <w:p w:rsidR="0088560F" w:rsidRDefault="0088560F">
            <w:r>
              <w:t xml:space="preserve">American </w:t>
            </w:r>
            <w:proofErr w:type="spellStart"/>
            <w:r>
              <w:t>MasterTech</w:t>
            </w:r>
            <w:proofErr w:type="spellEnd"/>
            <w:r>
              <w:t xml:space="preserve"> Inc. Light Green Solution CAT#STLGCPT </w:t>
            </w:r>
          </w:p>
        </w:tc>
      </w:tr>
    </w:tbl>
    <w:p w:rsidR="0088560F" w:rsidRDefault="0088560F" w:rsidP="0088560F">
      <w:pPr>
        <w:pStyle w:val="Heading5"/>
      </w:pPr>
      <w:r>
        <w:t>Comments</w:t>
      </w:r>
    </w:p>
    <w:p w:rsidR="0088560F" w:rsidRDefault="0088560F" w:rsidP="0088560F">
      <w:r>
        <w:rPr>
          <w:i/>
          <w:iCs/>
        </w:rPr>
        <w:t>For principle:</w:t>
      </w:r>
    </w:p>
    <w:p w:rsidR="0088560F" w:rsidRDefault="0088560F" w:rsidP="0088560F">
      <w:pPr>
        <w:pStyle w:val="NormalWeb"/>
      </w:pPr>
      <w:r>
        <w:t xml:space="preserve">For demonstration of fungi and pneumocystis </w:t>
      </w:r>
      <w:proofErr w:type="spellStart"/>
      <w:r>
        <w:t>carinae</w:t>
      </w:r>
      <w:proofErr w:type="spellEnd"/>
      <w:r>
        <w:t xml:space="preserve">. Chromic acid oxidizes polysaccharide such as glycogen, mucin, and fungal cell walls to aldehyde groups. The polysaccharide/aldehyde oxidation products selectively reduce the alkaline silver solution to black metallic silver deposits, </w:t>
      </w:r>
      <w:r>
        <w:lastRenderedPageBreak/>
        <w:t xml:space="preserve">rendering them visible. Gold chloride tones the tissue, eliminating yellow tones. Sodium </w:t>
      </w:r>
      <w:proofErr w:type="spellStart"/>
      <w:r>
        <w:t>thiosulfite</w:t>
      </w:r>
      <w:proofErr w:type="spellEnd"/>
      <w:r>
        <w:t xml:space="preserve"> fixes the silver reaction in the tissue by stopping all previous reactions and removing unreduced silver nitrate. Light green acts as a counterstain. Microwaves cause most reactions and staining to proceed more quickly.</w:t>
      </w:r>
    </w:p>
    <w:p w:rsidR="0088560F" w:rsidRDefault="0088560F" w:rsidP="0088560F">
      <w:pPr>
        <w:pStyle w:val="NormalWeb"/>
      </w:pPr>
      <w:r>
        <w:rPr>
          <w:i/>
          <w:iCs/>
        </w:rPr>
        <w:t>Hazards</w:t>
      </w:r>
    </w:p>
    <w:p w:rsidR="0088560F" w:rsidRDefault="0088560F" w:rsidP="0088560F">
      <w:pPr>
        <w:pStyle w:val="NormalWeb"/>
      </w:pPr>
      <w:r>
        <w:t xml:space="preserve">Chromium trioxide and silver nitrate dry powders are strong oxidizers: use safety glasses, gloves, and lab coat when preparing solutions. Chromium trioxide is a potential carcinogen. </w:t>
      </w:r>
      <w:r>
        <w:rPr>
          <w:b/>
          <w:bCs/>
        </w:rPr>
        <w:t>HOT CHROMIC ACID CREATES VERY CAUSTIC FUMES. COVER CONTAINER WITH PARAFILM. REMOVE FROM OVEN TO FUME HOOD TO REMOVE SLIDES TO RINSE WATER.</w:t>
      </w:r>
    </w:p>
    <w:p w:rsidR="0088560F" w:rsidRDefault="0088560F" w:rsidP="0088560F">
      <w:pPr>
        <w:pStyle w:val="NormalWeb"/>
      </w:pPr>
      <w:r>
        <w:rPr>
          <w:i/>
          <w:iCs/>
        </w:rPr>
        <w:t>For staining</w:t>
      </w:r>
    </w:p>
    <w:p w:rsidR="0088560F" w:rsidRDefault="0088560F" w:rsidP="0088560F">
      <w:pPr>
        <w:numPr>
          <w:ilvl w:val="0"/>
          <w:numId w:val="44"/>
        </w:numPr>
        <w:spacing w:before="100" w:beforeAutospacing="1" w:after="100" w:afterAutospacing="1" w:line="240" w:lineRule="auto"/>
      </w:pPr>
      <w:r>
        <w:t>5% Chromic acid should be clear, bright orange. It is exhausted (reduced) when the color starts to turn dark brown, usually after 2-3 uses.</w:t>
      </w:r>
    </w:p>
    <w:p w:rsidR="0088560F" w:rsidRDefault="0088560F" w:rsidP="0088560F">
      <w:pPr>
        <w:numPr>
          <w:ilvl w:val="0"/>
          <w:numId w:val="44"/>
        </w:numPr>
        <w:spacing w:before="100" w:beforeAutospacing="1" w:after="100" w:afterAutospacing="1" w:line="240" w:lineRule="auto"/>
      </w:pPr>
      <w:r>
        <w:t>0.1% Gold chloride: usually good for several uses. Replace when it turns cloudy, dirty, or precipitates (may be filtered).</w:t>
      </w:r>
    </w:p>
    <w:p w:rsidR="0088560F" w:rsidRDefault="0088560F" w:rsidP="0088560F">
      <w:pPr>
        <w:numPr>
          <w:ilvl w:val="0"/>
          <w:numId w:val="44"/>
        </w:numPr>
        <w:spacing w:before="100" w:beforeAutospacing="1" w:after="100" w:afterAutospacing="1" w:line="240" w:lineRule="auto"/>
      </w:pPr>
      <w:r>
        <w:t xml:space="preserve">Light green solution: replace when 3 minutes </w:t>
      </w:r>
      <w:proofErr w:type="gramStart"/>
      <w:r>
        <w:t>is insufficient staining time</w:t>
      </w:r>
      <w:proofErr w:type="gramEnd"/>
      <w:r>
        <w:t>.</w:t>
      </w:r>
    </w:p>
    <w:p w:rsidR="0088560F" w:rsidRDefault="0088560F" w:rsidP="0088560F">
      <w:pPr>
        <w:numPr>
          <w:ilvl w:val="0"/>
          <w:numId w:val="44"/>
        </w:numPr>
        <w:spacing w:before="100" w:beforeAutospacing="1" w:after="100" w:afterAutospacing="1" w:line="240" w:lineRule="auto"/>
      </w:pPr>
      <w:r>
        <w:t xml:space="preserve">Silver nitrate, chromic acid, and gold chloride are to be disposed of as hazardous waste in the marked, separate containers in the hazardous waste corner of the lab. </w:t>
      </w:r>
      <w:r>
        <w:rPr>
          <w:b/>
          <w:bCs/>
        </w:rPr>
        <w:t>DO NOT FLUSH DOWN DRAIN OR POUR IN FLAMMABLE ORGANICS DRUM.</w:t>
      </w:r>
    </w:p>
    <w:p w:rsidR="0088560F" w:rsidRDefault="0088560F" w:rsidP="0088560F">
      <w:pPr>
        <w:numPr>
          <w:ilvl w:val="0"/>
          <w:numId w:val="44"/>
        </w:numPr>
        <w:spacing w:before="100" w:beforeAutospacing="1" w:after="100" w:afterAutospacing="1" w:line="240" w:lineRule="auto"/>
      </w:pPr>
      <w:r>
        <w:t>Other reagents should be poured up fresh weekly.</w:t>
      </w:r>
    </w:p>
    <w:p w:rsidR="0088560F" w:rsidRDefault="0088560F" w:rsidP="0088560F">
      <w:pPr>
        <w:numPr>
          <w:ilvl w:val="0"/>
          <w:numId w:val="44"/>
        </w:numPr>
        <w:spacing w:before="100" w:beforeAutospacing="1" w:after="100" w:afterAutospacing="1" w:line="240" w:lineRule="auto"/>
      </w:pPr>
      <w:r>
        <w:t xml:space="preserve">Working solutions are kept in 50 or 75 ml </w:t>
      </w:r>
      <w:proofErr w:type="spellStart"/>
      <w:r>
        <w:t>Coplin</w:t>
      </w:r>
      <w:proofErr w:type="spellEnd"/>
      <w:r>
        <w:t xml:space="preserve"> jars in the stain cupboard unless refrigerated.</w:t>
      </w:r>
    </w:p>
    <w:p w:rsidR="0088560F" w:rsidRDefault="0088560F" w:rsidP="0088560F">
      <w:pPr>
        <w:pStyle w:val="Heading5"/>
        <w:ind w:left="720"/>
      </w:pPr>
      <w:r>
        <w:t>Results</w:t>
      </w:r>
    </w:p>
    <w:p w:rsidR="0088560F" w:rsidRDefault="0088560F" w:rsidP="0088560F">
      <w:pPr>
        <w:pStyle w:val="NormalWeb"/>
        <w:ind w:left="720"/>
      </w:pPr>
      <w:r>
        <w:t>Fungi and Pneumocystis - dark brown to black</w:t>
      </w:r>
    </w:p>
    <w:p w:rsidR="0088560F" w:rsidRDefault="0088560F" w:rsidP="0088560F">
      <w:pPr>
        <w:pStyle w:val="NormalWeb"/>
        <w:ind w:left="720"/>
      </w:pPr>
      <w:r>
        <w:t>Mucin - taupe to dark grey</w:t>
      </w:r>
    </w:p>
    <w:p w:rsidR="0088560F" w:rsidRDefault="0088560F" w:rsidP="0088560F">
      <w:pPr>
        <w:pStyle w:val="NormalWeb"/>
        <w:ind w:left="720"/>
      </w:pPr>
      <w:r>
        <w:t>Background - light green</w:t>
      </w:r>
    </w:p>
    <w:p w:rsidR="0088560F" w:rsidRDefault="0088560F" w:rsidP="0088560F">
      <w:pPr>
        <w:pStyle w:val="Heading5"/>
        <w:ind w:left="720"/>
      </w:pPr>
      <w:r>
        <w:t>References</w:t>
      </w:r>
    </w:p>
    <w:p w:rsidR="0088560F" w:rsidRDefault="0088560F" w:rsidP="0088560F">
      <w:pPr>
        <w:pStyle w:val="NormalWeb"/>
        <w:ind w:left="720"/>
      </w:pPr>
      <w:r>
        <w:t xml:space="preserve">Sheehan and </w:t>
      </w:r>
      <w:proofErr w:type="spellStart"/>
      <w:r>
        <w:t>Hrapchak</w:t>
      </w:r>
      <w:proofErr w:type="spellEnd"/>
      <w:r>
        <w:t xml:space="preserve">, Theory and Practice of </w:t>
      </w:r>
      <w:proofErr w:type="spellStart"/>
      <w:r>
        <w:t>Histotechnology</w:t>
      </w:r>
      <w:proofErr w:type="spellEnd"/>
      <w:r>
        <w:t>, 2nd Edition, 1980</w:t>
      </w:r>
    </w:p>
    <w:p w:rsidR="0088560F" w:rsidRDefault="0088560F" w:rsidP="0088560F">
      <w:pPr>
        <w:pStyle w:val="NormalWeb"/>
        <w:ind w:left="720"/>
      </w:pPr>
      <w:proofErr w:type="spellStart"/>
      <w:r>
        <w:t>Preece</w:t>
      </w:r>
      <w:proofErr w:type="spellEnd"/>
      <w:r>
        <w:t>, A Manual for Histologic Technicians, 3rd Edition, 1972, Little, Brown &amp; Co. page 335, with modifications</w:t>
      </w:r>
    </w:p>
    <w:p w:rsidR="0088560F" w:rsidRDefault="0088560F" w:rsidP="0088560F">
      <w:pPr>
        <w:ind w:left="720"/>
      </w:pPr>
      <w:r>
        <w:pict>
          <v:rect id="_x0000_i1026" style="width:0;height:1.5pt" o:hralign="center" o:hrstd="t" o:hr="t" fillcolor="#a0a0a0" stroked="f"/>
        </w:pict>
      </w:r>
    </w:p>
    <w:tbl>
      <w:tblPr>
        <w:tblW w:w="500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9360"/>
      </w:tblGrid>
      <w:tr w:rsidR="0088560F" w:rsidTr="0088560F">
        <w:trPr>
          <w:trHeight w:val="420"/>
          <w:tblCellSpacing w:w="15" w:type="dxa"/>
        </w:trPr>
        <w:tc>
          <w:tcPr>
            <w:tcW w:w="5000" w:type="pct"/>
            <w:vAlign w:val="center"/>
            <w:hideMark/>
          </w:tcPr>
          <w:p w:rsidR="0088560F" w:rsidRDefault="0088560F">
            <w:pPr>
              <w:jc w:val="center"/>
              <w:rPr>
                <w:b/>
                <w:bCs/>
              </w:rPr>
            </w:pPr>
            <w:bookmarkStart w:id="2" w:name="ironprussianblue"/>
            <w:r>
              <w:rPr>
                <w:b/>
                <w:bCs/>
              </w:rPr>
              <w:t>Iron-</w:t>
            </w:r>
            <w:proofErr w:type="spellStart"/>
            <w:r>
              <w:rPr>
                <w:b/>
                <w:bCs/>
              </w:rPr>
              <w:t>prussian</w:t>
            </w:r>
            <w:proofErr w:type="spellEnd"/>
            <w:r>
              <w:rPr>
                <w:b/>
                <w:bCs/>
              </w:rPr>
              <w:t xml:space="preserve"> blue stain for ferric iron</w:t>
            </w:r>
            <w:bookmarkEnd w:id="2"/>
          </w:p>
        </w:tc>
      </w:tr>
    </w:tbl>
    <w:p w:rsidR="0088560F" w:rsidRDefault="0088560F" w:rsidP="0088560F">
      <w:pPr>
        <w:ind w:left="720"/>
        <w:rPr>
          <w:vanish/>
        </w:rPr>
      </w:pPr>
    </w:p>
    <w:tbl>
      <w:tblPr>
        <w:tblW w:w="500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2362"/>
        <w:gridCol w:w="6998"/>
      </w:tblGrid>
      <w:tr w:rsidR="0088560F" w:rsidTr="0088560F">
        <w:trPr>
          <w:trHeight w:val="375"/>
          <w:tblCellSpacing w:w="15" w:type="dxa"/>
        </w:trPr>
        <w:tc>
          <w:tcPr>
            <w:tcW w:w="1250" w:type="pct"/>
            <w:vAlign w:val="center"/>
            <w:hideMark/>
          </w:tcPr>
          <w:p w:rsidR="0088560F" w:rsidRDefault="0088560F">
            <w:r>
              <w:t>Sample type</w:t>
            </w:r>
          </w:p>
        </w:tc>
        <w:tc>
          <w:tcPr>
            <w:tcW w:w="3750" w:type="pct"/>
            <w:vAlign w:val="center"/>
            <w:hideMark/>
          </w:tcPr>
          <w:p w:rsidR="0088560F" w:rsidRDefault="0088560F">
            <w:r>
              <w:t>Animal</w:t>
            </w:r>
          </w:p>
        </w:tc>
      </w:tr>
      <w:tr w:rsidR="0088560F" w:rsidTr="0088560F">
        <w:trPr>
          <w:trHeight w:val="375"/>
          <w:tblCellSpacing w:w="15" w:type="dxa"/>
        </w:trPr>
        <w:tc>
          <w:tcPr>
            <w:tcW w:w="0" w:type="auto"/>
            <w:vAlign w:val="center"/>
            <w:hideMark/>
          </w:tcPr>
          <w:p w:rsidR="0088560F" w:rsidRDefault="0088560F">
            <w:r>
              <w:lastRenderedPageBreak/>
              <w:t>Application</w:t>
            </w:r>
          </w:p>
        </w:tc>
        <w:tc>
          <w:tcPr>
            <w:tcW w:w="0" w:type="auto"/>
            <w:vAlign w:val="center"/>
            <w:hideMark/>
          </w:tcPr>
          <w:p w:rsidR="0088560F" w:rsidRDefault="0088560F">
            <w:r>
              <w:t>Organisms</w:t>
            </w:r>
          </w:p>
        </w:tc>
      </w:tr>
      <w:tr w:rsidR="0088560F" w:rsidTr="0088560F">
        <w:trPr>
          <w:trHeight w:val="375"/>
          <w:tblCellSpacing w:w="15" w:type="dxa"/>
        </w:trPr>
        <w:tc>
          <w:tcPr>
            <w:tcW w:w="0" w:type="auto"/>
            <w:vAlign w:val="center"/>
            <w:hideMark/>
          </w:tcPr>
          <w:p w:rsidR="0088560F" w:rsidRDefault="0088560F">
            <w:r>
              <w:t>Specimen(s)</w:t>
            </w:r>
          </w:p>
        </w:tc>
        <w:tc>
          <w:tcPr>
            <w:tcW w:w="0" w:type="auto"/>
            <w:vAlign w:val="center"/>
            <w:hideMark/>
          </w:tcPr>
          <w:p w:rsidR="0088560F" w:rsidRDefault="0088560F">
            <w:r>
              <w:t xml:space="preserve">Bone marrow, spleen and liver. Routine paraffin, formalin or "prefer" fixed tissue sections on air-dried smears. </w:t>
            </w:r>
          </w:p>
        </w:tc>
      </w:tr>
      <w:tr w:rsidR="0088560F" w:rsidTr="0088560F">
        <w:trPr>
          <w:trHeight w:val="375"/>
          <w:tblCellSpacing w:w="15" w:type="dxa"/>
        </w:trPr>
        <w:tc>
          <w:tcPr>
            <w:tcW w:w="0" w:type="auto"/>
            <w:vAlign w:val="center"/>
            <w:hideMark/>
          </w:tcPr>
          <w:p w:rsidR="0088560F" w:rsidRDefault="0088560F">
            <w:r>
              <w:t>Submitted by</w:t>
            </w:r>
          </w:p>
        </w:tc>
        <w:tc>
          <w:tcPr>
            <w:tcW w:w="0" w:type="auto"/>
            <w:vAlign w:val="center"/>
            <w:hideMark/>
          </w:tcPr>
          <w:p w:rsidR="0088560F" w:rsidRDefault="0088560F">
            <w:hyperlink r:id="rId9" w:history="1">
              <w:r>
                <w:rPr>
                  <w:rStyle w:val="Hyperlink"/>
                </w:rPr>
                <w:t xml:space="preserve">Rick </w:t>
              </w:r>
              <w:proofErr w:type="spellStart"/>
              <w:r>
                <w:rPr>
                  <w:rStyle w:val="Hyperlink"/>
                </w:rPr>
                <w:t>Giberson</w:t>
              </w:r>
              <w:proofErr w:type="spellEnd"/>
            </w:hyperlink>
            <w:r>
              <w:t xml:space="preserve">, </w:t>
            </w:r>
            <w:hyperlink r:id="rId10" w:history="1">
              <w:r>
                <w:rPr>
                  <w:rStyle w:val="Hyperlink"/>
                </w:rPr>
                <w:t>Ted Pella, Inc.</w:t>
              </w:r>
            </w:hyperlink>
            <w:r>
              <w:t xml:space="preserve"> and Bruce </w:t>
            </w:r>
            <w:proofErr w:type="spellStart"/>
            <w:r>
              <w:t>Caukins</w:t>
            </w:r>
            <w:proofErr w:type="spellEnd"/>
            <w:r>
              <w:t xml:space="preserve">, formerly with Pathology Sciences Medical Group, Chico, CA </w:t>
            </w:r>
          </w:p>
        </w:tc>
      </w:tr>
      <w:tr w:rsidR="0088560F" w:rsidTr="0088560F">
        <w:trPr>
          <w:trHeight w:val="375"/>
          <w:tblCellSpacing w:w="15" w:type="dxa"/>
        </w:trPr>
        <w:tc>
          <w:tcPr>
            <w:tcW w:w="0" w:type="auto"/>
            <w:vAlign w:val="center"/>
            <w:hideMark/>
          </w:tcPr>
          <w:p w:rsidR="0088560F" w:rsidRDefault="0088560F">
            <w:r>
              <w:t>Instrument used</w:t>
            </w:r>
          </w:p>
        </w:tc>
        <w:tc>
          <w:tcPr>
            <w:tcW w:w="0" w:type="auto"/>
            <w:vAlign w:val="center"/>
            <w:hideMark/>
          </w:tcPr>
          <w:p w:rsidR="0088560F" w:rsidRDefault="0088560F">
            <w:proofErr w:type="spellStart"/>
            <w:r>
              <w:t>BioWave</w:t>
            </w:r>
            <w:proofErr w:type="spellEnd"/>
            <w:r>
              <w:t xml:space="preserve">™, Ted Pella, Inc. Microwave system with PELCO </w:t>
            </w:r>
            <w:proofErr w:type="spellStart"/>
            <w:r>
              <w:t>ColdSpot</w:t>
            </w:r>
            <w:proofErr w:type="spellEnd"/>
            <w:r>
              <w:t>®, vacuum chamber, and variable wattage.</w:t>
            </w:r>
          </w:p>
        </w:tc>
      </w:tr>
      <w:tr w:rsidR="0088560F" w:rsidTr="0088560F">
        <w:trPr>
          <w:trHeight w:val="375"/>
          <w:tblCellSpacing w:w="15" w:type="dxa"/>
        </w:trPr>
        <w:tc>
          <w:tcPr>
            <w:tcW w:w="0" w:type="auto"/>
            <w:vAlign w:val="center"/>
            <w:hideMark/>
          </w:tcPr>
          <w:p w:rsidR="0088560F" w:rsidRDefault="0088560F">
            <w:r>
              <w:t>Sample size</w:t>
            </w:r>
          </w:p>
        </w:tc>
        <w:tc>
          <w:tcPr>
            <w:tcW w:w="0" w:type="auto"/>
            <w:vAlign w:val="center"/>
            <w:hideMark/>
          </w:tcPr>
          <w:p w:rsidR="0088560F" w:rsidRDefault="0088560F">
            <w:r>
              <w:t>4 µm sections on slides</w:t>
            </w:r>
          </w:p>
        </w:tc>
      </w:tr>
      <w:tr w:rsidR="0088560F" w:rsidTr="0088560F">
        <w:trPr>
          <w:trHeight w:val="375"/>
          <w:tblCellSpacing w:w="15" w:type="dxa"/>
        </w:trPr>
        <w:tc>
          <w:tcPr>
            <w:tcW w:w="0" w:type="auto"/>
            <w:vAlign w:val="center"/>
            <w:hideMark/>
          </w:tcPr>
          <w:p w:rsidR="0088560F" w:rsidRDefault="0088560F">
            <w:r>
              <w:t>Sample container</w:t>
            </w:r>
          </w:p>
        </w:tc>
        <w:tc>
          <w:tcPr>
            <w:tcW w:w="0" w:type="auto"/>
            <w:vAlign w:val="center"/>
            <w:hideMark/>
          </w:tcPr>
          <w:p w:rsidR="0088560F" w:rsidRDefault="0088560F">
            <w:r>
              <w:t xml:space="preserve">Microwave-safe plastic </w:t>
            </w:r>
            <w:proofErr w:type="spellStart"/>
            <w:r>
              <w:t>coplin</w:t>
            </w:r>
            <w:proofErr w:type="spellEnd"/>
            <w:r>
              <w:t xml:space="preserve"> jars (Thermo-Shandon#1001361) or other microwave safe staining containers should be used. Place sample container on PELCO </w:t>
            </w:r>
            <w:proofErr w:type="spellStart"/>
            <w:r>
              <w:t>ColdSpot</w:t>
            </w:r>
            <w:proofErr w:type="spellEnd"/>
            <w:r>
              <w:t>®, and place temperature probe in sample container and set TR.</w:t>
            </w:r>
          </w:p>
        </w:tc>
      </w:tr>
      <w:tr w:rsidR="0088560F" w:rsidTr="0088560F">
        <w:trPr>
          <w:trHeight w:val="375"/>
          <w:tblCellSpacing w:w="15" w:type="dxa"/>
        </w:trPr>
        <w:tc>
          <w:tcPr>
            <w:tcW w:w="0" w:type="auto"/>
            <w:vAlign w:val="center"/>
            <w:hideMark/>
          </w:tcPr>
          <w:p w:rsidR="0088560F" w:rsidRDefault="0088560F">
            <w:r>
              <w:t>Control</w:t>
            </w:r>
          </w:p>
        </w:tc>
        <w:tc>
          <w:tcPr>
            <w:tcW w:w="0" w:type="auto"/>
            <w:vAlign w:val="center"/>
            <w:hideMark/>
          </w:tcPr>
          <w:p w:rsidR="0088560F" w:rsidRDefault="0088560F">
            <w:r>
              <w:t xml:space="preserve">Known Fe positive tissue fixed like specimen and cut at 4 microns. Excessive amounts of iron are not desirable because the reaction product is slightly soluble and may contaminate the incubating solution, giving a background stain in all sections. </w:t>
            </w:r>
            <w:proofErr w:type="spellStart"/>
            <w:r>
              <w:t>Coplin</w:t>
            </w:r>
            <w:proofErr w:type="spellEnd"/>
            <w:r>
              <w:t xml:space="preserve"> jars inadequately cleaned after iron hematoxylin may also contaminate the staining solution. </w:t>
            </w:r>
            <w:proofErr w:type="gramStart"/>
            <w:r>
              <w:t>l</w:t>
            </w:r>
            <w:proofErr w:type="gramEnd"/>
            <w:r>
              <w:t>; Run a control slide with each stain batch. If negative, repeat procedure (check expiration dates of reagents).</w:t>
            </w:r>
          </w:p>
        </w:tc>
      </w:tr>
    </w:tbl>
    <w:p w:rsidR="0088560F" w:rsidRDefault="0088560F" w:rsidP="0088560F">
      <w:pPr>
        <w:ind w:left="720"/>
        <w:rPr>
          <w:vanish/>
        </w:rPr>
      </w:pPr>
    </w:p>
    <w:tbl>
      <w:tblPr>
        <w:tblW w:w="500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1066"/>
        <w:gridCol w:w="4517"/>
        <w:gridCol w:w="1152"/>
        <w:gridCol w:w="1559"/>
        <w:gridCol w:w="1066"/>
      </w:tblGrid>
      <w:tr w:rsidR="0088560F" w:rsidTr="0088560F">
        <w:trPr>
          <w:trHeight w:val="420"/>
          <w:tblCellSpacing w:w="15" w:type="dxa"/>
        </w:trPr>
        <w:tc>
          <w:tcPr>
            <w:tcW w:w="500" w:type="pct"/>
            <w:vAlign w:val="center"/>
            <w:hideMark/>
          </w:tcPr>
          <w:p w:rsidR="0088560F" w:rsidRDefault="0088560F">
            <w:pPr>
              <w:jc w:val="center"/>
              <w:rPr>
                <w:b/>
                <w:bCs/>
              </w:rPr>
            </w:pPr>
            <w:r>
              <w:rPr>
                <w:b/>
                <w:bCs/>
              </w:rPr>
              <w:t>Step</w:t>
            </w:r>
          </w:p>
        </w:tc>
        <w:tc>
          <w:tcPr>
            <w:tcW w:w="2200" w:type="pct"/>
            <w:vAlign w:val="center"/>
            <w:hideMark/>
          </w:tcPr>
          <w:p w:rsidR="0088560F" w:rsidRDefault="0088560F">
            <w:pPr>
              <w:jc w:val="center"/>
              <w:rPr>
                <w:b/>
                <w:bCs/>
              </w:rPr>
            </w:pPr>
            <w:r>
              <w:rPr>
                <w:b/>
                <w:bCs/>
              </w:rPr>
              <w:t>Reagent</w:t>
            </w:r>
          </w:p>
        </w:tc>
        <w:tc>
          <w:tcPr>
            <w:tcW w:w="550" w:type="pct"/>
            <w:vAlign w:val="center"/>
            <w:hideMark/>
          </w:tcPr>
          <w:p w:rsidR="0088560F" w:rsidRDefault="0088560F">
            <w:pPr>
              <w:jc w:val="center"/>
              <w:rPr>
                <w:b/>
                <w:bCs/>
              </w:rPr>
            </w:pPr>
            <w:r>
              <w:rPr>
                <w:b/>
                <w:bCs/>
              </w:rPr>
              <w:t>Power</w:t>
            </w:r>
          </w:p>
        </w:tc>
        <w:tc>
          <w:tcPr>
            <w:tcW w:w="750" w:type="pct"/>
            <w:vAlign w:val="center"/>
            <w:hideMark/>
          </w:tcPr>
          <w:p w:rsidR="0088560F" w:rsidRDefault="0088560F">
            <w:pPr>
              <w:jc w:val="center"/>
              <w:rPr>
                <w:b/>
                <w:bCs/>
              </w:rPr>
            </w:pPr>
            <w:r>
              <w:rPr>
                <w:b/>
                <w:bCs/>
              </w:rPr>
              <w:t>Time</w:t>
            </w:r>
          </w:p>
        </w:tc>
        <w:tc>
          <w:tcPr>
            <w:tcW w:w="500" w:type="pct"/>
            <w:vAlign w:val="center"/>
            <w:hideMark/>
          </w:tcPr>
          <w:p w:rsidR="0088560F" w:rsidRDefault="0088560F">
            <w:pPr>
              <w:jc w:val="center"/>
              <w:rPr>
                <w:b/>
                <w:bCs/>
              </w:rPr>
            </w:pPr>
            <w:r>
              <w:rPr>
                <w:b/>
                <w:bCs/>
              </w:rPr>
              <w:t>TR</w:t>
            </w:r>
          </w:p>
        </w:tc>
      </w:tr>
      <w:tr w:rsidR="0088560F" w:rsidTr="0088560F">
        <w:trPr>
          <w:trHeight w:val="375"/>
          <w:tblCellSpacing w:w="15" w:type="dxa"/>
        </w:trPr>
        <w:tc>
          <w:tcPr>
            <w:tcW w:w="0" w:type="auto"/>
            <w:vAlign w:val="center"/>
            <w:hideMark/>
          </w:tcPr>
          <w:p w:rsidR="0088560F" w:rsidRDefault="0088560F">
            <w:r>
              <w:t>1</w:t>
            </w:r>
          </w:p>
        </w:tc>
        <w:tc>
          <w:tcPr>
            <w:tcW w:w="0" w:type="auto"/>
            <w:vAlign w:val="center"/>
            <w:hideMark/>
          </w:tcPr>
          <w:p w:rsidR="0088560F" w:rsidRDefault="0088560F">
            <w:r>
              <w:t xml:space="preserve">50 ml </w:t>
            </w:r>
            <w:proofErr w:type="spellStart"/>
            <w:r>
              <w:t>Coplin</w:t>
            </w:r>
            <w:proofErr w:type="spellEnd"/>
            <w:r>
              <w:t xml:space="preserve"> Jar, xylene</w:t>
            </w:r>
          </w:p>
        </w:tc>
        <w:tc>
          <w:tcPr>
            <w:tcW w:w="0" w:type="auto"/>
            <w:vAlign w:val="center"/>
            <w:hideMark/>
          </w:tcPr>
          <w:p w:rsidR="0088560F" w:rsidRDefault="0088560F">
            <w:r>
              <w:t>165 W</w:t>
            </w:r>
          </w:p>
        </w:tc>
        <w:tc>
          <w:tcPr>
            <w:tcW w:w="0" w:type="auto"/>
            <w:vAlign w:val="center"/>
            <w:hideMark/>
          </w:tcPr>
          <w:p w:rsidR="0088560F" w:rsidRDefault="0088560F">
            <w:r>
              <w:t>4 min</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2</w:t>
            </w:r>
          </w:p>
        </w:tc>
        <w:tc>
          <w:tcPr>
            <w:tcW w:w="0" w:type="auto"/>
            <w:vAlign w:val="center"/>
            <w:hideMark/>
          </w:tcPr>
          <w:p w:rsidR="0088560F" w:rsidRDefault="0088560F">
            <w:r>
              <w:t xml:space="preserve">50 ml </w:t>
            </w:r>
            <w:proofErr w:type="spellStart"/>
            <w:r>
              <w:t>Coplin</w:t>
            </w:r>
            <w:proofErr w:type="spellEnd"/>
            <w:r>
              <w:t xml:space="preserve"> Jar, 95-100% ETOH</w:t>
            </w:r>
          </w:p>
        </w:tc>
        <w:tc>
          <w:tcPr>
            <w:tcW w:w="0" w:type="auto"/>
            <w:vAlign w:val="center"/>
            <w:hideMark/>
          </w:tcPr>
          <w:p w:rsidR="0088560F" w:rsidRDefault="0088560F">
            <w:r>
              <w:t>165 W</w:t>
            </w:r>
          </w:p>
        </w:tc>
        <w:tc>
          <w:tcPr>
            <w:tcW w:w="0" w:type="auto"/>
            <w:vAlign w:val="center"/>
            <w:hideMark/>
          </w:tcPr>
          <w:p w:rsidR="0088560F" w:rsidRDefault="0088560F">
            <w:r>
              <w:t>1 min</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3</w:t>
            </w:r>
          </w:p>
        </w:tc>
        <w:tc>
          <w:tcPr>
            <w:tcW w:w="0" w:type="auto"/>
            <w:vAlign w:val="center"/>
            <w:hideMark/>
          </w:tcPr>
          <w:p w:rsidR="0088560F" w:rsidRDefault="0088560F">
            <w:r>
              <w:t>Wash in tap water to clear</w:t>
            </w:r>
          </w:p>
        </w:tc>
        <w:tc>
          <w:tcPr>
            <w:tcW w:w="0" w:type="auto"/>
            <w:vAlign w:val="center"/>
            <w:hideMark/>
          </w:tcPr>
          <w:p w:rsidR="0088560F" w:rsidRDefault="0088560F"/>
        </w:tc>
        <w:tc>
          <w:tcPr>
            <w:tcW w:w="0" w:type="auto"/>
            <w:vAlign w:val="center"/>
            <w:hideMark/>
          </w:tcPr>
          <w:p w:rsidR="0088560F" w:rsidRDefault="0088560F">
            <w:pPr>
              <w:rPr>
                <w:sz w:val="24"/>
                <w:szCs w:val="24"/>
              </w:rPr>
            </w:pPr>
            <w:r>
              <w:t>Bench step</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4</w:t>
            </w:r>
          </w:p>
        </w:tc>
        <w:tc>
          <w:tcPr>
            <w:tcW w:w="0" w:type="auto"/>
            <w:vAlign w:val="center"/>
            <w:hideMark/>
          </w:tcPr>
          <w:p w:rsidR="0088560F" w:rsidRDefault="0088560F">
            <w:r>
              <w:t>Wash in DI water, 3 changes</w:t>
            </w:r>
          </w:p>
        </w:tc>
        <w:tc>
          <w:tcPr>
            <w:tcW w:w="0" w:type="auto"/>
            <w:vAlign w:val="center"/>
            <w:hideMark/>
          </w:tcPr>
          <w:p w:rsidR="0088560F" w:rsidRDefault="0088560F"/>
        </w:tc>
        <w:tc>
          <w:tcPr>
            <w:tcW w:w="0" w:type="auto"/>
            <w:vAlign w:val="center"/>
            <w:hideMark/>
          </w:tcPr>
          <w:p w:rsidR="0088560F" w:rsidRDefault="0088560F">
            <w:pPr>
              <w:rPr>
                <w:sz w:val="24"/>
                <w:szCs w:val="24"/>
              </w:rPr>
            </w:pPr>
            <w:r>
              <w:t>Bench step</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5</w:t>
            </w:r>
          </w:p>
        </w:tc>
        <w:tc>
          <w:tcPr>
            <w:tcW w:w="0" w:type="auto"/>
            <w:vAlign w:val="center"/>
            <w:hideMark/>
          </w:tcPr>
          <w:p w:rsidR="0088560F" w:rsidRDefault="0088560F">
            <w:r>
              <w:t xml:space="preserve">50 ml </w:t>
            </w:r>
            <w:proofErr w:type="spellStart"/>
            <w:r>
              <w:t>Coplin</w:t>
            </w:r>
            <w:proofErr w:type="spellEnd"/>
            <w:r>
              <w:t xml:space="preserve"> Jar, </w:t>
            </w:r>
            <w:proofErr w:type="spellStart"/>
            <w:r>
              <w:t>Ferrocyanide</w:t>
            </w:r>
            <w:proofErr w:type="spellEnd"/>
            <w:r>
              <w:t>/HCL</w:t>
            </w:r>
          </w:p>
        </w:tc>
        <w:tc>
          <w:tcPr>
            <w:tcW w:w="0" w:type="auto"/>
            <w:vAlign w:val="center"/>
            <w:hideMark/>
          </w:tcPr>
          <w:p w:rsidR="0088560F" w:rsidRDefault="0088560F">
            <w:r>
              <w:t>315 W</w:t>
            </w:r>
          </w:p>
        </w:tc>
        <w:tc>
          <w:tcPr>
            <w:tcW w:w="0" w:type="auto"/>
            <w:vAlign w:val="center"/>
            <w:hideMark/>
          </w:tcPr>
          <w:p w:rsidR="0088560F" w:rsidRDefault="0088560F">
            <w:r>
              <w:t>2 min</w:t>
            </w:r>
          </w:p>
        </w:tc>
        <w:tc>
          <w:tcPr>
            <w:tcW w:w="0" w:type="auto"/>
            <w:vAlign w:val="center"/>
            <w:hideMark/>
          </w:tcPr>
          <w:p w:rsidR="0088560F" w:rsidRDefault="0088560F">
            <w:r>
              <w:t>45°C</w:t>
            </w:r>
          </w:p>
        </w:tc>
      </w:tr>
      <w:tr w:rsidR="0088560F" w:rsidTr="0088560F">
        <w:trPr>
          <w:trHeight w:val="375"/>
          <w:tblCellSpacing w:w="15" w:type="dxa"/>
        </w:trPr>
        <w:tc>
          <w:tcPr>
            <w:tcW w:w="0" w:type="auto"/>
            <w:vAlign w:val="center"/>
            <w:hideMark/>
          </w:tcPr>
          <w:p w:rsidR="0088560F" w:rsidRDefault="0088560F">
            <w:r>
              <w:t>6</w:t>
            </w:r>
          </w:p>
        </w:tc>
        <w:tc>
          <w:tcPr>
            <w:tcW w:w="0" w:type="auto"/>
            <w:vAlign w:val="center"/>
            <w:hideMark/>
          </w:tcPr>
          <w:p w:rsidR="0088560F" w:rsidRDefault="0088560F">
            <w:r>
              <w:t>Wash in DI water, 3 changes</w:t>
            </w:r>
          </w:p>
        </w:tc>
        <w:tc>
          <w:tcPr>
            <w:tcW w:w="0" w:type="auto"/>
            <w:vAlign w:val="center"/>
            <w:hideMark/>
          </w:tcPr>
          <w:p w:rsidR="0088560F" w:rsidRDefault="0088560F"/>
        </w:tc>
        <w:tc>
          <w:tcPr>
            <w:tcW w:w="0" w:type="auto"/>
            <w:vAlign w:val="center"/>
            <w:hideMark/>
          </w:tcPr>
          <w:p w:rsidR="0088560F" w:rsidRDefault="0088560F">
            <w:pPr>
              <w:rPr>
                <w:sz w:val="24"/>
                <w:szCs w:val="24"/>
              </w:rPr>
            </w:pPr>
            <w:r>
              <w:t>Bench step</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7</w:t>
            </w:r>
          </w:p>
        </w:tc>
        <w:tc>
          <w:tcPr>
            <w:tcW w:w="0" w:type="auto"/>
            <w:vAlign w:val="center"/>
            <w:hideMark/>
          </w:tcPr>
          <w:p w:rsidR="0088560F" w:rsidRDefault="0088560F">
            <w:r>
              <w:t xml:space="preserve">50 ml </w:t>
            </w:r>
            <w:proofErr w:type="spellStart"/>
            <w:r>
              <w:t>Coplin</w:t>
            </w:r>
            <w:proofErr w:type="spellEnd"/>
            <w:r>
              <w:t xml:space="preserve"> Jar, Nuclear Fast Red</w:t>
            </w:r>
          </w:p>
        </w:tc>
        <w:tc>
          <w:tcPr>
            <w:tcW w:w="0" w:type="auto"/>
            <w:vAlign w:val="center"/>
            <w:hideMark/>
          </w:tcPr>
          <w:p w:rsidR="0088560F" w:rsidRDefault="0088560F">
            <w:r>
              <w:t>315 W</w:t>
            </w:r>
          </w:p>
        </w:tc>
        <w:tc>
          <w:tcPr>
            <w:tcW w:w="0" w:type="auto"/>
            <w:vAlign w:val="center"/>
            <w:hideMark/>
          </w:tcPr>
          <w:p w:rsidR="0088560F" w:rsidRDefault="0088560F">
            <w:r>
              <w:t>90 sec</w:t>
            </w:r>
          </w:p>
        </w:tc>
        <w:tc>
          <w:tcPr>
            <w:tcW w:w="0" w:type="auto"/>
            <w:vAlign w:val="center"/>
            <w:hideMark/>
          </w:tcPr>
          <w:p w:rsidR="0088560F" w:rsidRDefault="0088560F">
            <w:r>
              <w:t>45°C</w:t>
            </w:r>
          </w:p>
        </w:tc>
      </w:tr>
      <w:tr w:rsidR="0088560F" w:rsidTr="0088560F">
        <w:trPr>
          <w:trHeight w:val="375"/>
          <w:tblCellSpacing w:w="15" w:type="dxa"/>
        </w:trPr>
        <w:tc>
          <w:tcPr>
            <w:tcW w:w="0" w:type="auto"/>
            <w:vAlign w:val="center"/>
            <w:hideMark/>
          </w:tcPr>
          <w:p w:rsidR="0088560F" w:rsidRDefault="0088560F">
            <w:r>
              <w:t>8</w:t>
            </w:r>
          </w:p>
        </w:tc>
        <w:tc>
          <w:tcPr>
            <w:tcW w:w="0" w:type="auto"/>
            <w:vAlign w:val="center"/>
            <w:hideMark/>
          </w:tcPr>
          <w:p w:rsidR="0088560F" w:rsidRDefault="0088560F">
            <w:r>
              <w:t>Wash in DI water, 3 changes</w:t>
            </w:r>
          </w:p>
        </w:tc>
        <w:tc>
          <w:tcPr>
            <w:tcW w:w="0" w:type="auto"/>
            <w:vAlign w:val="center"/>
            <w:hideMark/>
          </w:tcPr>
          <w:p w:rsidR="0088560F" w:rsidRDefault="0088560F"/>
        </w:tc>
        <w:tc>
          <w:tcPr>
            <w:tcW w:w="0" w:type="auto"/>
            <w:vAlign w:val="center"/>
            <w:hideMark/>
          </w:tcPr>
          <w:p w:rsidR="0088560F" w:rsidRDefault="0088560F">
            <w:pPr>
              <w:rPr>
                <w:sz w:val="24"/>
                <w:szCs w:val="24"/>
              </w:rPr>
            </w:pPr>
            <w:r>
              <w:t>Bench step</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9</w:t>
            </w:r>
          </w:p>
        </w:tc>
        <w:tc>
          <w:tcPr>
            <w:tcW w:w="0" w:type="auto"/>
            <w:vAlign w:val="center"/>
            <w:hideMark/>
          </w:tcPr>
          <w:p w:rsidR="0088560F" w:rsidRDefault="0088560F">
            <w:r>
              <w:t>Dehydrate through ETOH's, clear and mount</w:t>
            </w:r>
          </w:p>
        </w:tc>
        <w:tc>
          <w:tcPr>
            <w:tcW w:w="0" w:type="auto"/>
            <w:vAlign w:val="center"/>
            <w:hideMark/>
          </w:tcPr>
          <w:p w:rsidR="0088560F" w:rsidRDefault="0088560F"/>
        </w:tc>
        <w:tc>
          <w:tcPr>
            <w:tcW w:w="0" w:type="auto"/>
            <w:vAlign w:val="center"/>
            <w:hideMark/>
          </w:tcPr>
          <w:p w:rsidR="0088560F" w:rsidRDefault="0088560F">
            <w:pPr>
              <w:rPr>
                <w:sz w:val="24"/>
                <w:szCs w:val="24"/>
              </w:rPr>
            </w:pPr>
            <w:r>
              <w:t>Bench step</w:t>
            </w:r>
          </w:p>
        </w:tc>
        <w:tc>
          <w:tcPr>
            <w:tcW w:w="0" w:type="auto"/>
            <w:vAlign w:val="center"/>
            <w:hideMark/>
          </w:tcPr>
          <w:p w:rsidR="0088560F" w:rsidRDefault="0088560F"/>
        </w:tc>
      </w:tr>
    </w:tbl>
    <w:p w:rsidR="0088560F" w:rsidRDefault="0088560F" w:rsidP="0088560F">
      <w:pPr>
        <w:pStyle w:val="Heading5"/>
        <w:ind w:left="720"/>
      </w:pPr>
      <w:r>
        <w:t>Notes</w:t>
      </w:r>
    </w:p>
    <w:p w:rsidR="0088560F" w:rsidRDefault="0088560F" w:rsidP="0088560F">
      <w:pPr>
        <w:numPr>
          <w:ilvl w:val="1"/>
          <w:numId w:val="44"/>
        </w:numPr>
        <w:spacing w:before="100" w:beforeAutospacing="1" w:after="100" w:afterAutospacing="1" w:line="240" w:lineRule="auto"/>
      </w:pPr>
      <w:r>
        <w:lastRenderedPageBreak/>
        <w:t xml:space="preserve">Place temperature probe in </w:t>
      </w:r>
      <w:proofErr w:type="spellStart"/>
      <w:r>
        <w:t>ColdSpot</w:t>
      </w:r>
      <w:proofErr w:type="spellEnd"/>
      <w:r>
        <w:t>® port when temperature restriction (TR) is "none" and set TR to &gt;50°C.</w:t>
      </w:r>
    </w:p>
    <w:p w:rsidR="0088560F" w:rsidRDefault="0088560F" w:rsidP="0088560F">
      <w:pPr>
        <w:numPr>
          <w:ilvl w:val="1"/>
          <w:numId w:val="44"/>
        </w:numPr>
        <w:spacing w:before="100" w:beforeAutospacing="1" w:after="100" w:afterAutospacing="1" w:line="240" w:lineRule="auto"/>
      </w:pPr>
      <w:r>
        <w:t>Steps #5 and #7 do not require reaching 45°C</w:t>
      </w:r>
    </w:p>
    <w:p w:rsidR="0088560F" w:rsidRDefault="0088560F" w:rsidP="0088560F">
      <w:pPr>
        <w:numPr>
          <w:ilvl w:val="1"/>
          <w:numId w:val="44"/>
        </w:numPr>
        <w:spacing w:before="100" w:beforeAutospacing="1" w:after="100" w:afterAutospacing="1" w:line="240" w:lineRule="auto"/>
      </w:pPr>
      <w:r>
        <w:t xml:space="preserve">Use </w:t>
      </w:r>
      <w:proofErr w:type="spellStart"/>
      <w:r>
        <w:t>nonmetallic</w:t>
      </w:r>
      <w:proofErr w:type="spellEnd"/>
      <w:r>
        <w:t xml:space="preserve"> forceps and chemically-cleaned glassware</w:t>
      </w:r>
    </w:p>
    <w:p w:rsidR="0088560F" w:rsidRDefault="0088560F" w:rsidP="0088560F">
      <w:pPr>
        <w:pStyle w:val="Heading5"/>
        <w:ind w:left="720"/>
      </w:pPr>
      <w:r>
        <w:t>Detailed reagent prep information</w:t>
      </w:r>
    </w:p>
    <w:tbl>
      <w:tblPr>
        <w:tblW w:w="500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1899"/>
        <w:gridCol w:w="7461"/>
      </w:tblGrid>
      <w:tr w:rsidR="0088560F" w:rsidTr="0088560F">
        <w:trPr>
          <w:trHeight w:val="375"/>
          <w:tblCellSpacing w:w="15" w:type="dxa"/>
        </w:trPr>
        <w:tc>
          <w:tcPr>
            <w:tcW w:w="1000" w:type="pct"/>
            <w:vAlign w:val="center"/>
            <w:hideMark/>
          </w:tcPr>
          <w:p w:rsidR="0088560F" w:rsidRDefault="0088560F">
            <w:r>
              <w:t xml:space="preserve">2% potassium </w:t>
            </w:r>
            <w:proofErr w:type="spellStart"/>
            <w:r>
              <w:t>ferrocyanide</w:t>
            </w:r>
            <w:proofErr w:type="spellEnd"/>
          </w:p>
        </w:tc>
        <w:tc>
          <w:tcPr>
            <w:tcW w:w="4000" w:type="pct"/>
            <w:vAlign w:val="center"/>
            <w:hideMark/>
          </w:tcPr>
          <w:p w:rsidR="0088560F" w:rsidRDefault="0088560F" w:rsidP="0088560F">
            <w:pPr>
              <w:numPr>
                <w:ilvl w:val="1"/>
                <w:numId w:val="44"/>
              </w:numPr>
              <w:spacing w:before="100" w:beforeAutospacing="1" w:after="100" w:afterAutospacing="1" w:line="240" w:lineRule="auto"/>
              <w:ind w:left="720"/>
            </w:pPr>
            <w:r>
              <w:t xml:space="preserve">10 g potassium </w:t>
            </w:r>
            <w:proofErr w:type="spellStart"/>
            <w:r>
              <w:t>ferrocyanide</w:t>
            </w:r>
            <w:proofErr w:type="spellEnd"/>
          </w:p>
          <w:p w:rsidR="0088560F" w:rsidRDefault="0088560F" w:rsidP="0088560F">
            <w:pPr>
              <w:numPr>
                <w:ilvl w:val="1"/>
                <w:numId w:val="44"/>
              </w:numPr>
              <w:spacing w:before="100" w:beforeAutospacing="1" w:after="100" w:afterAutospacing="1" w:line="240" w:lineRule="auto"/>
              <w:ind w:left="720"/>
            </w:pPr>
            <w:r>
              <w:t>500 ml deionized water</w:t>
            </w:r>
          </w:p>
        </w:tc>
      </w:tr>
      <w:tr w:rsidR="0088560F" w:rsidTr="0088560F">
        <w:trPr>
          <w:trHeight w:val="375"/>
          <w:tblCellSpacing w:w="15" w:type="dxa"/>
        </w:trPr>
        <w:tc>
          <w:tcPr>
            <w:tcW w:w="1000" w:type="pct"/>
            <w:vAlign w:val="center"/>
            <w:hideMark/>
          </w:tcPr>
          <w:p w:rsidR="0088560F" w:rsidRDefault="0088560F">
            <w:pPr>
              <w:spacing w:after="0"/>
            </w:pPr>
            <w:r>
              <w:t>2% hydrochloric acid</w:t>
            </w:r>
          </w:p>
        </w:tc>
        <w:tc>
          <w:tcPr>
            <w:tcW w:w="4000" w:type="pct"/>
            <w:vAlign w:val="center"/>
            <w:hideMark/>
          </w:tcPr>
          <w:p w:rsidR="0088560F" w:rsidRDefault="0088560F" w:rsidP="0088560F">
            <w:pPr>
              <w:numPr>
                <w:ilvl w:val="1"/>
                <w:numId w:val="44"/>
              </w:numPr>
              <w:spacing w:before="100" w:beforeAutospacing="1" w:after="100" w:afterAutospacing="1" w:line="240" w:lineRule="auto"/>
              <w:ind w:left="720"/>
            </w:pPr>
            <w:r>
              <w:t>10 ml hydrochloric acid</w:t>
            </w:r>
          </w:p>
          <w:p w:rsidR="0088560F" w:rsidRDefault="0088560F" w:rsidP="0088560F">
            <w:pPr>
              <w:numPr>
                <w:ilvl w:val="1"/>
                <w:numId w:val="44"/>
              </w:numPr>
              <w:spacing w:before="100" w:beforeAutospacing="1" w:after="100" w:afterAutospacing="1" w:line="240" w:lineRule="auto"/>
              <w:ind w:left="720"/>
            </w:pPr>
            <w:r>
              <w:t>490 ml deionized water</w:t>
            </w:r>
          </w:p>
        </w:tc>
      </w:tr>
      <w:tr w:rsidR="0088560F" w:rsidTr="0088560F">
        <w:trPr>
          <w:trHeight w:val="375"/>
          <w:tblCellSpacing w:w="15" w:type="dxa"/>
        </w:trPr>
        <w:tc>
          <w:tcPr>
            <w:tcW w:w="1000" w:type="pct"/>
            <w:vAlign w:val="center"/>
            <w:hideMark/>
          </w:tcPr>
          <w:p w:rsidR="0088560F" w:rsidRDefault="0088560F">
            <w:pPr>
              <w:spacing w:after="0"/>
            </w:pPr>
            <w:r>
              <w:t xml:space="preserve">Working potassium </w:t>
            </w:r>
            <w:proofErr w:type="spellStart"/>
            <w:r>
              <w:t>ferrocyanide</w:t>
            </w:r>
            <w:proofErr w:type="spellEnd"/>
            <w:r>
              <w:t>/HCL solution</w:t>
            </w:r>
          </w:p>
        </w:tc>
        <w:tc>
          <w:tcPr>
            <w:tcW w:w="4000" w:type="pct"/>
            <w:vAlign w:val="center"/>
            <w:hideMark/>
          </w:tcPr>
          <w:p w:rsidR="0088560F" w:rsidRDefault="0088560F">
            <w:r>
              <w:t xml:space="preserve">Mix just before use, equal volumes of: </w:t>
            </w:r>
          </w:p>
          <w:p w:rsidR="0088560F" w:rsidRDefault="0088560F" w:rsidP="0088560F">
            <w:pPr>
              <w:numPr>
                <w:ilvl w:val="1"/>
                <w:numId w:val="44"/>
              </w:numPr>
              <w:spacing w:before="100" w:beforeAutospacing="1" w:after="100" w:afterAutospacing="1" w:line="240" w:lineRule="auto"/>
              <w:ind w:left="720"/>
            </w:pPr>
            <w:r>
              <w:t xml:space="preserve">2% potassium </w:t>
            </w:r>
            <w:proofErr w:type="spellStart"/>
            <w:r>
              <w:t>ferrocyanide</w:t>
            </w:r>
            <w:proofErr w:type="spellEnd"/>
          </w:p>
          <w:p w:rsidR="0088560F" w:rsidRDefault="0088560F" w:rsidP="0088560F">
            <w:pPr>
              <w:numPr>
                <w:ilvl w:val="1"/>
                <w:numId w:val="44"/>
              </w:numPr>
              <w:spacing w:before="100" w:beforeAutospacing="1" w:after="100" w:afterAutospacing="1" w:line="240" w:lineRule="auto"/>
              <w:ind w:left="720"/>
            </w:pPr>
            <w:r>
              <w:t>2% hydrochloric acid</w:t>
            </w:r>
          </w:p>
          <w:p w:rsidR="0088560F" w:rsidRDefault="0088560F">
            <w:pPr>
              <w:pStyle w:val="NormalWeb"/>
            </w:pPr>
            <w:r>
              <w:t>Note: ALWAYS ADD ACID TO THE FERROCYANIDE - reduces chance of acid splashes.</w:t>
            </w:r>
          </w:p>
        </w:tc>
      </w:tr>
      <w:tr w:rsidR="0088560F" w:rsidTr="0088560F">
        <w:trPr>
          <w:trHeight w:val="375"/>
          <w:tblCellSpacing w:w="15" w:type="dxa"/>
        </w:trPr>
        <w:tc>
          <w:tcPr>
            <w:tcW w:w="1000" w:type="pct"/>
            <w:vAlign w:val="center"/>
            <w:hideMark/>
          </w:tcPr>
          <w:p w:rsidR="0088560F" w:rsidRDefault="0088560F">
            <w:r>
              <w:t>Nuclear-fast Red (</w:t>
            </w:r>
            <w:proofErr w:type="spellStart"/>
            <w:r>
              <w:t>Kernechtrot</w:t>
            </w:r>
            <w:proofErr w:type="spellEnd"/>
            <w:r>
              <w:t>) solution</w:t>
            </w:r>
          </w:p>
        </w:tc>
        <w:tc>
          <w:tcPr>
            <w:tcW w:w="4000" w:type="pct"/>
            <w:vAlign w:val="center"/>
            <w:hideMark/>
          </w:tcPr>
          <w:p w:rsidR="0088560F" w:rsidRDefault="0088560F">
            <w:proofErr w:type="spellStart"/>
            <w:r>
              <w:t>Brazilliant</w:t>
            </w:r>
            <w:proofErr w:type="spellEnd"/>
            <w:r>
              <w:t xml:space="preserve"> from </w:t>
            </w:r>
            <w:proofErr w:type="spellStart"/>
            <w:r>
              <w:t>Anatech</w:t>
            </w:r>
            <w:proofErr w:type="spellEnd"/>
            <w:r>
              <w:t xml:space="preserve">, Inc. </w:t>
            </w:r>
          </w:p>
        </w:tc>
      </w:tr>
    </w:tbl>
    <w:p w:rsidR="0088560F" w:rsidRDefault="0088560F" w:rsidP="0088560F">
      <w:pPr>
        <w:pStyle w:val="Heading5"/>
        <w:ind w:left="720"/>
      </w:pPr>
      <w:r>
        <w:t>Comments</w:t>
      </w:r>
    </w:p>
    <w:p w:rsidR="0088560F" w:rsidRDefault="0088560F" w:rsidP="0088560F">
      <w:pPr>
        <w:pStyle w:val="NormalWeb"/>
        <w:ind w:left="720"/>
      </w:pPr>
      <w:r>
        <w:rPr>
          <w:i/>
          <w:iCs/>
        </w:rPr>
        <w:t>For principle</w:t>
      </w:r>
    </w:p>
    <w:p w:rsidR="0088560F" w:rsidRDefault="0088560F" w:rsidP="0088560F">
      <w:pPr>
        <w:pStyle w:val="NormalWeb"/>
        <w:ind w:left="720"/>
      </w:pPr>
      <w:r>
        <w:t xml:space="preserve">Ferric iron is normally found in small amounts in the bone marrow, spleen, and liver. Abnormally large deposits may be seen in hemochromatosis and </w:t>
      </w:r>
      <w:proofErr w:type="spellStart"/>
      <w:r>
        <w:t>hemosiderosis</w:t>
      </w:r>
      <w:proofErr w:type="spellEnd"/>
      <w:r>
        <w:t xml:space="preserve">. This method detects the ferric iron in loosely bound protein complexes (as in hemosiderin). Iron that is strongly bound, as in hemoglobin, will not react. In the Prussian blue reaction, sections are treated with an acidic solution of potassium </w:t>
      </w:r>
      <w:proofErr w:type="spellStart"/>
      <w:r>
        <w:t>ferrocyanide</w:t>
      </w:r>
      <w:proofErr w:type="spellEnd"/>
      <w:r>
        <w:t xml:space="preserve"> and any ferric iron present reacts to form an insoluble bright blue pigment called Prussian blue. Microwaves cause most reactions and staining to proceed more quickly.</w:t>
      </w:r>
    </w:p>
    <w:p w:rsidR="0088560F" w:rsidRDefault="0088560F" w:rsidP="0088560F">
      <w:pPr>
        <w:pStyle w:val="NormalWeb"/>
        <w:ind w:left="720"/>
      </w:pPr>
      <w:r>
        <w:rPr>
          <w:i/>
          <w:iCs/>
        </w:rPr>
        <w:t>For staining</w:t>
      </w:r>
    </w:p>
    <w:p w:rsidR="0088560F" w:rsidRDefault="0088560F" w:rsidP="0088560F">
      <w:pPr>
        <w:numPr>
          <w:ilvl w:val="1"/>
          <w:numId w:val="44"/>
        </w:numPr>
        <w:spacing w:before="100" w:beforeAutospacing="1" w:after="100" w:afterAutospacing="1" w:line="240" w:lineRule="auto"/>
      </w:pPr>
      <w:r>
        <w:t>Some iron may be dissolved by some of the acidic fixatives and decalcification solutions.</w:t>
      </w:r>
    </w:p>
    <w:p w:rsidR="0088560F" w:rsidRDefault="0088560F" w:rsidP="0088560F">
      <w:pPr>
        <w:numPr>
          <w:ilvl w:val="1"/>
          <w:numId w:val="44"/>
        </w:numPr>
        <w:spacing w:before="100" w:beforeAutospacing="1" w:after="100" w:afterAutospacing="1" w:line="240" w:lineRule="auto"/>
      </w:pPr>
      <w:r>
        <w:t>It is important to use iron-free reagents, especially iron-free hydrochloric acid.</w:t>
      </w:r>
    </w:p>
    <w:p w:rsidR="0088560F" w:rsidRDefault="0088560F" w:rsidP="0088560F">
      <w:pPr>
        <w:numPr>
          <w:ilvl w:val="1"/>
          <w:numId w:val="44"/>
        </w:numPr>
        <w:spacing w:before="100" w:beforeAutospacing="1" w:after="100" w:afterAutospacing="1" w:line="240" w:lineRule="auto"/>
      </w:pPr>
      <w:r>
        <w:t>If excess nuclear-fast red counterstain is not adequately removed with running water before beginning dehydration, cloudy slides will result. Run back to water if necessary.</w:t>
      </w:r>
    </w:p>
    <w:p w:rsidR="0088560F" w:rsidRDefault="0088560F" w:rsidP="0088560F">
      <w:pPr>
        <w:numPr>
          <w:ilvl w:val="1"/>
          <w:numId w:val="44"/>
        </w:numPr>
        <w:spacing w:before="100" w:beforeAutospacing="1" w:after="100" w:afterAutospacing="1" w:line="240" w:lineRule="auto"/>
      </w:pPr>
      <w:r>
        <w:t xml:space="preserve">Poisonous HCN gas is released only with long-term storage of the potassium </w:t>
      </w:r>
      <w:proofErr w:type="spellStart"/>
      <w:r>
        <w:t>ferrocyanide</w:t>
      </w:r>
      <w:proofErr w:type="spellEnd"/>
      <w:r>
        <w:t xml:space="preserve">/HCL mixture. Add 5 ml of sodium carbonate to approx. 50 ml of the </w:t>
      </w:r>
      <w:r>
        <w:lastRenderedPageBreak/>
        <w:t>staining mixture. The color should turn yellow; carbon dioxide bubbles may form. The pH is about 7.0 and may be flushed down drain with tap water.</w:t>
      </w:r>
    </w:p>
    <w:p w:rsidR="0088560F" w:rsidRDefault="0088560F" w:rsidP="0088560F">
      <w:pPr>
        <w:pStyle w:val="Heading5"/>
        <w:ind w:left="720"/>
      </w:pPr>
      <w:r>
        <w:t>Results</w:t>
      </w:r>
    </w:p>
    <w:p w:rsidR="0088560F" w:rsidRDefault="0088560F" w:rsidP="0088560F">
      <w:pPr>
        <w:ind w:left="720"/>
      </w:pPr>
      <w:r>
        <w:t xml:space="preserve">Hemosiderin (iron) - blue </w:t>
      </w:r>
      <w:r>
        <w:br/>
        <w:t xml:space="preserve">Nuclei and </w:t>
      </w:r>
      <w:proofErr w:type="spellStart"/>
      <w:r>
        <w:t>hemofuschin</w:t>
      </w:r>
      <w:proofErr w:type="spellEnd"/>
      <w:r>
        <w:t xml:space="preserve"> - red </w:t>
      </w:r>
      <w:r>
        <w:br/>
        <w:t xml:space="preserve">Background - pink </w:t>
      </w:r>
    </w:p>
    <w:p w:rsidR="0088560F" w:rsidRDefault="0088560F" w:rsidP="0088560F">
      <w:pPr>
        <w:pStyle w:val="Heading5"/>
        <w:ind w:left="720"/>
      </w:pPr>
      <w:r>
        <w:t>References</w:t>
      </w:r>
    </w:p>
    <w:p w:rsidR="0088560F" w:rsidRDefault="0088560F" w:rsidP="0088560F">
      <w:pPr>
        <w:pStyle w:val="NormalWeb"/>
        <w:ind w:left="720"/>
      </w:pPr>
      <w:r>
        <w:t>Manual of Histologic Staining Methods of the Armed Forces Institute of Pathology, 3rd Edition, Lee Luna (editor), 1968</w:t>
      </w:r>
    </w:p>
    <w:p w:rsidR="0088560F" w:rsidRDefault="0088560F" w:rsidP="0088560F">
      <w:pPr>
        <w:pStyle w:val="NormalWeb"/>
        <w:ind w:left="720"/>
      </w:pPr>
      <w:proofErr w:type="spellStart"/>
      <w:r>
        <w:t>Carson</w:t>
      </w:r>
      <w:proofErr w:type="gramStart"/>
      <w:r>
        <w:t>,F.L</w:t>
      </w:r>
      <w:proofErr w:type="spellEnd"/>
      <w:proofErr w:type="gramEnd"/>
      <w:r>
        <w:t xml:space="preserve">., </w:t>
      </w:r>
      <w:proofErr w:type="spellStart"/>
      <w:r>
        <w:t>Histotechnology</w:t>
      </w:r>
      <w:proofErr w:type="spellEnd"/>
      <w:r>
        <w:t>: A Self-Instructional Text, ASCP Press, 1990</w:t>
      </w:r>
    </w:p>
    <w:p w:rsidR="0088560F" w:rsidRDefault="0088560F" w:rsidP="0088560F">
      <w:pPr>
        <w:ind w:left="720"/>
      </w:pPr>
      <w:r>
        <w:pict>
          <v:rect id="_x0000_i1027" style="width:0;height:1.5pt" o:hralign="center" o:hrstd="t" o:hr="t" fillcolor="#a0a0a0" stroked="f"/>
        </w:pict>
      </w:r>
    </w:p>
    <w:tbl>
      <w:tblPr>
        <w:tblW w:w="500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9360"/>
      </w:tblGrid>
      <w:tr w:rsidR="0088560F" w:rsidTr="0088560F">
        <w:trPr>
          <w:trHeight w:val="420"/>
          <w:tblCellSpacing w:w="15" w:type="dxa"/>
        </w:trPr>
        <w:tc>
          <w:tcPr>
            <w:tcW w:w="5000" w:type="pct"/>
            <w:vAlign w:val="center"/>
            <w:hideMark/>
          </w:tcPr>
          <w:p w:rsidR="0088560F" w:rsidRDefault="0088560F">
            <w:pPr>
              <w:jc w:val="center"/>
              <w:rPr>
                <w:b/>
                <w:bCs/>
              </w:rPr>
            </w:pPr>
            <w:bookmarkStart w:id="3" w:name="pas"/>
            <w:r>
              <w:rPr>
                <w:b/>
                <w:bCs/>
              </w:rPr>
              <w:t>PAS-periodic acid-Schiff reaction</w:t>
            </w:r>
            <w:bookmarkEnd w:id="3"/>
          </w:p>
        </w:tc>
      </w:tr>
    </w:tbl>
    <w:p w:rsidR="0088560F" w:rsidRDefault="0088560F" w:rsidP="0088560F">
      <w:pPr>
        <w:ind w:left="720"/>
        <w:rPr>
          <w:vanish/>
        </w:rPr>
      </w:pPr>
    </w:p>
    <w:tbl>
      <w:tblPr>
        <w:tblW w:w="500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2362"/>
        <w:gridCol w:w="6998"/>
      </w:tblGrid>
      <w:tr w:rsidR="0088560F" w:rsidTr="0088560F">
        <w:trPr>
          <w:trHeight w:val="375"/>
          <w:tblCellSpacing w:w="15" w:type="dxa"/>
        </w:trPr>
        <w:tc>
          <w:tcPr>
            <w:tcW w:w="1250" w:type="pct"/>
            <w:vAlign w:val="center"/>
            <w:hideMark/>
          </w:tcPr>
          <w:p w:rsidR="0088560F" w:rsidRDefault="0088560F">
            <w:r>
              <w:t>Sample type</w:t>
            </w:r>
          </w:p>
        </w:tc>
        <w:tc>
          <w:tcPr>
            <w:tcW w:w="3750" w:type="pct"/>
            <w:vAlign w:val="center"/>
            <w:hideMark/>
          </w:tcPr>
          <w:p w:rsidR="0088560F" w:rsidRDefault="0088560F">
            <w:r>
              <w:t>Animal</w:t>
            </w:r>
          </w:p>
        </w:tc>
      </w:tr>
      <w:tr w:rsidR="0088560F" w:rsidTr="0088560F">
        <w:trPr>
          <w:trHeight w:val="375"/>
          <w:tblCellSpacing w:w="15" w:type="dxa"/>
        </w:trPr>
        <w:tc>
          <w:tcPr>
            <w:tcW w:w="0" w:type="auto"/>
            <w:vAlign w:val="center"/>
            <w:hideMark/>
          </w:tcPr>
          <w:p w:rsidR="0088560F" w:rsidRDefault="0088560F">
            <w:r>
              <w:t>Application</w:t>
            </w:r>
          </w:p>
        </w:tc>
        <w:tc>
          <w:tcPr>
            <w:tcW w:w="0" w:type="auto"/>
            <w:vAlign w:val="center"/>
            <w:hideMark/>
          </w:tcPr>
          <w:p w:rsidR="0088560F" w:rsidRDefault="0088560F">
            <w:r>
              <w:t>Organisms</w:t>
            </w:r>
          </w:p>
        </w:tc>
      </w:tr>
      <w:tr w:rsidR="0088560F" w:rsidTr="0088560F">
        <w:trPr>
          <w:trHeight w:val="375"/>
          <w:tblCellSpacing w:w="15" w:type="dxa"/>
        </w:trPr>
        <w:tc>
          <w:tcPr>
            <w:tcW w:w="0" w:type="auto"/>
            <w:vAlign w:val="center"/>
            <w:hideMark/>
          </w:tcPr>
          <w:p w:rsidR="0088560F" w:rsidRDefault="0088560F">
            <w:r>
              <w:t>Specimen(s)</w:t>
            </w:r>
          </w:p>
        </w:tc>
        <w:tc>
          <w:tcPr>
            <w:tcW w:w="0" w:type="auto"/>
            <w:vAlign w:val="center"/>
            <w:hideMark/>
          </w:tcPr>
          <w:p w:rsidR="0088560F" w:rsidRDefault="0088560F">
            <w:r>
              <w:t>Routine paraffin, formalin or "prefer" fixed tissue sections.</w:t>
            </w:r>
          </w:p>
        </w:tc>
      </w:tr>
      <w:tr w:rsidR="0088560F" w:rsidTr="0088560F">
        <w:trPr>
          <w:trHeight w:val="375"/>
          <w:tblCellSpacing w:w="15" w:type="dxa"/>
        </w:trPr>
        <w:tc>
          <w:tcPr>
            <w:tcW w:w="0" w:type="auto"/>
            <w:vAlign w:val="center"/>
            <w:hideMark/>
          </w:tcPr>
          <w:p w:rsidR="0088560F" w:rsidRDefault="0088560F">
            <w:r>
              <w:t>Submitted by</w:t>
            </w:r>
          </w:p>
        </w:tc>
        <w:tc>
          <w:tcPr>
            <w:tcW w:w="0" w:type="auto"/>
            <w:vAlign w:val="center"/>
            <w:hideMark/>
          </w:tcPr>
          <w:p w:rsidR="0088560F" w:rsidRDefault="0088560F">
            <w:hyperlink r:id="rId11" w:history="1">
              <w:r>
                <w:rPr>
                  <w:rStyle w:val="Hyperlink"/>
                </w:rPr>
                <w:t xml:space="preserve">Rick </w:t>
              </w:r>
              <w:proofErr w:type="spellStart"/>
              <w:r>
                <w:rPr>
                  <w:rStyle w:val="Hyperlink"/>
                </w:rPr>
                <w:t>Giberson</w:t>
              </w:r>
              <w:proofErr w:type="spellEnd"/>
            </w:hyperlink>
            <w:r>
              <w:t xml:space="preserve">, </w:t>
            </w:r>
            <w:hyperlink r:id="rId12" w:history="1">
              <w:r>
                <w:rPr>
                  <w:rStyle w:val="Hyperlink"/>
                </w:rPr>
                <w:t>Ted Pella, Inc.</w:t>
              </w:r>
            </w:hyperlink>
            <w:r>
              <w:t xml:space="preserve"> and Bruce </w:t>
            </w:r>
            <w:proofErr w:type="spellStart"/>
            <w:r>
              <w:t>Caukins</w:t>
            </w:r>
            <w:proofErr w:type="spellEnd"/>
            <w:r>
              <w:t>, formerly with Pathology Sciences Medical Group, Chico, CA</w:t>
            </w:r>
          </w:p>
        </w:tc>
      </w:tr>
      <w:tr w:rsidR="0088560F" w:rsidTr="0088560F">
        <w:trPr>
          <w:trHeight w:val="375"/>
          <w:tblCellSpacing w:w="15" w:type="dxa"/>
        </w:trPr>
        <w:tc>
          <w:tcPr>
            <w:tcW w:w="0" w:type="auto"/>
            <w:vAlign w:val="center"/>
            <w:hideMark/>
          </w:tcPr>
          <w:p w:rsidR="0088560F" w:rsidRDefault="0088560F">
            <w:r>
              <w:t>Instrument used</w:t>
            </w:r>
          </w:p>
        </w:tc>
        <w:tc>
          <w:tcPr>
            <w:tcW w:w="0" w:type="auto"/>
            <w:vAlign w:val="center"/>
            <w:hideMark/>
          </w:tcPr>
          <w:p w:rsidR="0088560F" w:rsidRDefault="0088560F">
            <w:proofErr w:type="spellStart"/>
            <w:r>
              <w:t>BioWave</w:t>
            </w:r>
            <w:proofErr w:type="spellEnd"/>
            <w:r>
              <w:t xml:space="preserve">™, Ted Pella, Inc. Microwave system with PELCO </w:t>
            </w:r>
            <w:proofErr w:type="spellStart"/>
            <w:r>
              <w:t>ColdSpot</w:t>
            </w:r>
            <w:proofErr w:type="spellEnd"/>
            <w:r>
              <w:t xml:space="preserve">®, vacuum chamber, and variable wattage. </w:t>
            </w:r>
          </w:p>
        </w:tc>
      </w:tr>
      <w:tr w:rsidR="0088560F" w:rsidTr="0088560F">
        <w:trPr>
          <w:trHeight w:val="375"/>
          <w:tblCellSpacing w:w="15" w:type="dxa"/>
        </w:trPr>
        <w:tc>
          <w:tcPr>
            <w:tcW w:w="0" w:type="auto"/>
            <w:vAlign w:val="center"/>
            <w:hideMark/>
          </w:tcPr>
          <w:p w:rsidR="0088560F" w:rsidRDefault="0088560F">
            <w:r>
              <w:t>Sample size</w:t>
            </w:r>
          </w:p>
        </w:tc>
        <w:tc>
          <w:tcPr>
            <w:tcW w:w="0" w:type="auto"/>
            <w:vAlign w:val="center"/>
            <w:hideMark/>
          </w:tcPr>
          <w:p w:rsidR="0088560F" w:rsidRDefault="0088560F">
            <w:r>
              <w:t>3-5 µm sections on slides.</w:t>
            </w:r>
          </w:p>
        </w:tc>
      </w:tr>
      <w:tr w:rsidR="0088560F" w:rsidTr="0088560F">
        <w:trPr>
          <w:trHeight w:val="375"/>
          <w:tblCellSpacing w:w="15" w:type="dxa"/>
        </w:trPr>
        <w:tc>
          <w:tcPr>
            <w:tcW w:w="0" w:type="auto"/>
            <w:vAlign w:val="center"/>
            <w:hideMark/>
          </w:tcPr>
          <w:p w:rsidR="0088560F" w:rsidRDefault="0088560F">
            <w:r>
              <w:t>Sample container</w:t>
            </w:r>
          </w:p>
        </w:tc>
        <w:tc>
          <w:tcPr>
            <w:tcW w:w="0" w:type="auto"/>
            <w:vAlign w:val="center"/>
            <w:hideMark/>
          </w:tcPr>
          <w:p w:rsidR="0088560F" w:rsidRDefault="0088560F">
            <w:r>
              <w:t xml:space="preserve">Microwave-safe plastic </w:t>
            </w:r>
            <w:proofErr w:type="spellStart"/>
            <w:r>
              <w:t>coplin</w:t>
            </w:r>
            <w:proofErr w:type="spellEnd"/>
            <w:r>
              <w:t xml:space="preserve"> jars (Thermo-Shandon#1001361) or other microwave safe staining containers should be used. Place sample container on PELCO </w:t>
            </w:r>
            <w:proofErr w:type="spellStart"/>
            <w:r>
              <w:t>ColdSpot</w:t>
            </w:r>
            <w:proofErr w:type="spellEnd"/>
            <w:r>
              <w:t>®, and place temperature probe in sample container and set TR.</w:t>
            </w:r>
          </w:p>
        </w:tc>
      </w:tr>
      <w:tr w:rsidR="0088560F" w:rsidTr="0088560F">
        <w:trPr>
          <w:trHeight w:val="375"/>
          <w:tblCellSpacing w:w="15" w:type="dxa"/>
        </w:trPr>
        <w:tc>
          <w:tcPr>
            <w:tcW w:w="0" w:type="auto"/>
            <w:vAlign w:val="center"/>
            <w:hideMark/>
          </w:tcPr>
          <w:p w:rsidR="0088560F" w:rsidRDefault="0088560F">
            <w:r>
              <w:t>Control</w:t>
            </w:r>
          </w:p>
        </w:tc>
        <w:tc>
          <w:tcPr>
            <w:tcW w:w="0" w:type="auto"/>
            <w:vAlign w:val="center"/>
            <w:hideMark/>
          </w:tcPr>
          <w:p w:rsidR="0088560F" w:rsidRDefault="0088560F">
            <w:r>
              <w:t>Appendix or colon mucosa fixed like specimen and cut at 3-5 microns. Run a control slide with each stain batch. If negative, repeat procedure (check expiration dates of reagents).</w:t>
            </w:r>
          </w:p>
        </w:tc>
      </w:tr>
    </w:tbl>
    <w:p w:rsidR="0088560F" w:rsidRDefault="0088560F" w:rsidP="0088560F">
      <w:pPr>
        <w:ind w:left="720"/>
        <w:rPr>
          <w:vanish/>
        </w:rPr>
      </w:pPr>
    </w:p>
    <w:tbl>
      <w:tblPr>
        <w:tblW w:w="500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1066"/>
        <w:gridCol w:w="4517"/>
        <w:gridCol w:w="1152"/>
        <w:gridCol w:w="1559"/>
        <w:gridCol w:w="1066"/>
      </w:tblGrid>
      <w:tr w:rsidR="0088560F" w:rsidTr="0088560F">
        <w:trPr>
          <w:trHeight w:val="420"/>
          <w:tblCellSpacing w:w="15" w:type="dxa"/>
        </w:trPr>
        <w:tc>
          <w:tcPr>
            <w:tcW w:w="500" w:type="pct"/>
            <w:vAlign w:val="center"/>
            <w:hideMark/>
          </w:tcPr>
          <w:p w:rsidR="0088560F" w:rsidRDefault="0088560F">
            <w:pPr>
              <w:jc w:val="center"/>
              <w:rPr>
                <w:b/>
                <w:bCs/>
              </w:rPr>
            </w:pPr>
            <w:r>
              <w:rPr>
                <w:b/>
                <w:bCs/>
              </w:rPr>
              <w:t>Step</w:t>
            </w:r>
          </w:p>
        </w:tc>
        <w:tc>
          <w:tcPr>
            <w:tcW w:w="2200" w:type="pct"/>
            <w:vAlign w:val="center"/>
            <w:hideMark/>
          </w:tcPr>
          <w:p w:rsidR="0088560F" w:rsidRDefault="0088560F">
            <w:pPr>
              <w:jc w:val="center"/>
              <w:rPr>
                <w:b/>
                <w:bCs/>
              </w:rPr>
            </w:pPr>
            <w:r>
              <w:rPr>
                <w:b/>
                <w:bCs/>
              </w:rPr>
              <w:t>Reagent</w:t>
            </w:r>
          </w:p>
        </w:tc>
        <w:tc>
          <w:tcPr>
            <w:tcW w:w="550" w:type="pct"/>
            <w:vAlign w:val="center"/>
            <w:hideMark/>
          </w:tcPr>
          <w:p w:rsidR="0088560F" w:rsidRDefault="0088560F">
            <w:pPr>
              <w:jc w:val="center"/>
              <w:rPr>
                <w:b/>
                <w:bCs/>
              </w:rPr>
            </w:pPr>
            <w:r>
              <w:rPr>
                <w:b/>
                <w:bCs/>
              </w:rPr>
              <w:t>Power</w:t>
            </w:r>
          </w:p>
        </w:tc>
        <w:tc>
          <w:tcPr>
            <w:tcW w:w="750" w:type="pct"/>
            <w:vAlign w:val="center"/>
            <w:hideMark/>
          </w:tcPr>
          <w:p w:rsidR="0088560F" w:rsidRDefault="0088560F">
            <w:pPr>
              <w:jc w:val="center"/>
              <w:rPr>
                <w:b/>
                <w:bCs/>
              </w:rPr>
            </w:pPr>
            <w:r>
              <w:rPr>
                <w:b/>
                <w:bCs/>
              </w:rPr>
              <w:t>Time</w:t>
            </w:r>
          </w:p>
        </w:tc>
        <w:tc>
          <w:tcPr>
            <w:tcW w:w="500" w:type="pct"/>
            <w:vAlign w:val="center"/>
            <w:hideMark/>
          </w:tcPr>
          <w:p w:rsidR="0088560F" w:rsidRDefault="0088560F">
            <w:pPr>
              <w:jc w:val="center"/>
              <w:rPr>
                <w:b/>
                <w:bCs/>
              </w:rPr>
            </w:pPr>
            <w:r>
              <w:rPr>
                <w:b/>
                <w:bCs/>
              </w:rPr>
              <w:t>TR</w:t>
            </w:r>
          </w:p>
        </w:tc>
      </w:tr>
      <w:tr w:rsidR="0088560F" w:rsidTr="0088560F">
        <w:trPr>
          <w:trHeight w:val="375"/>
          <w:tblCellSpacing w:w="15" w:type="dxa"/>
        </w:trPr>
        <w:tc>
          <w:tcPr>
            <w:tcW w:w="0" w:type="auto"/>
            <w:vAlign w:val="center"/>
            <w:hideMark/>
          </w:tcPr>
          <w:p w:rsidR="0088560F" w:rsidRDefault="0088560F">
            <w:r>
              <w:t>1</w:t>
            </w:r>
          </w:p>
        </w:tc>
        <w:tc>
          <w:tcPr>
            <w:tcW w:w="0" w:type="auto"/>
            <w:vAlign w:val="center"/>
            <w:hideMark/>
          </w:tcPr>
          <w:p w:rsidR="0088560F" w:rsidRDefault="0088560F">
            <w:r>
              <w:t xml:space="preserve">50 ml </w:t>
            </w:r>
            <w:proofErr w:type="spellStart"/>
            <w:r>
              <w:t>Coplin</w:t>
            </w:r>
            <w:proofErr w:type="spellEnd"/>
            <w:r>
              <w:t xml:space="preserve"> Jar, xylene</w:t>
            </w:r>
          </w:p>
        </w:tc>
        <w:tc>
          <w:tcPr>
            <w:tcW w:w="0" w:type="auto"/>
            <w:vAlign w:val="center"/>
            <w:hideMark/>
          </w:tcPr>
          <w:p w:rsidR="0088560F" w:rsidRDefault="0088560F">
            <w:r>
              <w:t>165 W</w:t>
            </w:r>
          </w:p>
        </w:tc>
        <w:tc>
          <w:tcPr>
            <w:tcW w:w="0" w:type="auto"/>
            <w:vAlign w:val="center"/>
            <w:hideMark/>
          </w:tcPr>
          <w:p w:rsidR="0088560F" w:rsidRDefault="0088560F">
            <w:r>
              <w:t>4 min</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lastRenderedPageBreak/>
              <w:t>2</w:t>
            </w:r>
          </w:p>
        </w:tc>
        <w:tc>
          <w:tcPr>
            <w:tcW w:w="0" w:type="auto"/>
            <w:vAlign w:val="center"/>
            <w:hideMark/>
          </w:tcPr>
          <w:p w:rsidR="0088560F" w:rsidRDefault="0088560F">
            <w:r>
              <w:t xml:space="preserve">50 ml </w:t>
            </w:r>
            <w:proofErr w:type="spellStart"/>
            <w:r>
              <w:t>Coplin</w:t>
            </w:r>
            <w:proofErr w:type="spellEnd"/>
            <w:r>
              <w:t xml:space="preserve"> Jar, 95-100% ETOH</w:t>
            </w:r>
          </w:p>
        </w:tc>
        <w:tc>
          <w:tcPr>
            <w:tcW w:w="0" w:type="auto"/>
            <w:vAlign w:val="center"/>
            <w:hideMark/>
          </w:tcPr>
          <w:p w:rsidR="0088560F" w:rsidRDefault="0088560F">
            <w:r>
              <w:t>165 W</w:t>
            </w:r>
          </w:p>
        </w:tc>
        <w:tc>
          <w:tcPr>
            <w:tcW w:w="0" w:type="auto"/>
            <w:vAlign w:val="center"/>
            <w:hideMark/>
          </w:tcPr>
          <w:p w:rsidR="0088560F" w:rsidRDefault="0088560F">
            <w:r>
              <w:t>1 min</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3</w:t>
            </w:r>
          </w:p>
        </w:tc>
        <w:tc>
          <w:tcPr>
            <w:tcW w:w="0" w:type="auto"/>
            <w:vAlign w:val="center"/>
            <w:hideMark/>
          </w:tcPr>
          <w:p w:rsidR="0088560F" w:rsidRDefault="0088560F">
            <w:r>
              <w:t>Wash in DI water to clear</w:t>
            </w:r>
          </w:p>
        </w:tc>
        <w:tc>
          <w:tcPr>
            <w:tcW w:w="0" w:type="auto"/>
            <w:vAlign w:val="center"/>
            <w:hideMark/>
          </w:tcPr>
          <w:p w:rsidR="0088560F" w:rsidRDefault="0088560F"/>
        </w:tc>
        <w:tc>
          <w:tcPr>
            <w:tcW w:w="0" w:type="auto"/>
            <w:vAlign w:val="center"/>
            <w:hideMark/>
          </w:tcPr>
          <w:p w:rsidR="0088560F" w:rsidRDefault="0088560F">
            <w:pPr>
              <w:rPr>
                <w:sz w:val="24"/>
                <w:szCs w:val="24"/>
              </w:rPr>
            </w:pPr>
            <w:r>
              <w:t>Bench step</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4</w:t>
            </w:r>
          </w:p>
        </w:tc>
        <w:tc>
          <w:tcPr>
            <w:tcW w:w="0" w:type="auto"/>
            <w:vAlign w:val="center"/>
            <w:hideMark/>
          </w:tcPr>
          <w:p w:rsidR="0088560F" w:rsidRDefault="0088560F">
            <w:r>
              <w:t xml:space="preserve">50 ml </w:t>
            </w:r>
            <w:proofErr w:type="spellStart"/>
            <w:r>
              <w:t>Coplin</w:t>
            </w:r>
            <w:proofErr w:type="spellEnd"/>
            <w:r>
              <w:t xml:space="preserve"> Jar, 0.5% Periodic Acid</w:t>
            </w:r>
          </w:p>
        </w:tc>
        <w:tc>
          <w:tcPr>
            <w:tcW w:w="0" w:type="auto"/>
            <w:vAlign w:val="center"/>
            <w:hideMark/>
          </w:tcPr>
          <w:p w:rsidR="0088560F" w:rsidRDefault="0088560F">
            <w:r>
              <w:t>315 W</w:t>
            </w:r>
          </w:p>
        </w:tc>
        <w:tc>
          <w:tcPr>
            <w:tcW w:w="0" w:type="auto"/>
            <w:vAlign w:val="center"/>
            <w:hideMark/>
          </w:tcPr>
          <w:p w:rsidR="0088560F" w:rsidRDefault="0088560F">
            <w:r>
              <w:t>2 min 30 sec</w:t>
            </w:r>
          </w:p>
        </w:tc>
        <w:tc>
          <w:tcPr>
            <w:tcW w:w="0" w:type="auto"/>
            <w:vAlign w:val="center"/>
            <w:hideMark/>
          </w:tcPr>
          <w:p w:rsidR="0088560F" w:rsidRDefault="0088560F">
            <w:r>
              <w:t>60°C</w:t>
            </w:r>
          </w:p>
        </w:tc>
      </w:tr>
      <w:tr w:rsidR="0088560F" w:rsidTr="0088560F">
        <w:trPr>
          <w:trHeight w:val="375"/>
          <w:tblCellSpacing w:w="15" w:type="dxa"/>
        </w:trPr>
        <w:tc>
          <w:tcPr>
            <w:tcW w:w="0" w:type="auto"/>
            <w:vAlign w:val="center"/>
            <w:hideMark/>
          </w:tcPr>
          <w:p w:rsidR="0088560F" w:rsidRDefault="0088560F">
            <w:r>
              <w:t>5</w:t>
            </w:r>
          </w:p>
        </w:tc>
        <w:tc>
          <w:tcPr>
            <w:tcW w:w="0" w:type="auto"/>
            <w:vAlign w:val="center"/>
            <w:hideMark/>
          </w:tcPr>
          <w:p w:rsidR="0088560F" w:rsidRDefault="0088560F">
            <w:r>
              <w:t>Wash in DI water, 3 changes</w:t>
            </w:r>
          </w:p>
        </w:tc>
        <w:tc>
          <w:tcPr>
            <w:tcW w:w="0" w:type="auto"/>
            <w:vAlign w:val="center"/>
            <w:hideMark/>
          </w:tcPr>
          <w:p w:rsidR="0088560F" w:rsidRDefault="0088560F"/>
        </w:tc>
        <w:tc>
          <w:tcPr>
            <w:tcW w:w="0" w:type="auto"/>
            <w:vAlign w:val="center"/>
            <w:hideMark/>
          </w:tcPr>
          <w:p w:rsidR="0088560F" w:rsidRDefault="0088560F">
            <w:pPr>
              <w:rPr>
                <w:sz w:val="24"/>
                <w:szCs w:val="24"/>
              </w:rPr>
            </w:pPr>
            <w:r>
              <w:t>Bench step</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6</w:t>
            </w:r>
          </w:p>
        </w:tc>
        <w:tc>
          <w:tcPr>
            <w:tcW w:w="0" w:type="auto"/>
            <w:vAlign w:val="center"/>
            <w:hideMark/>
          </w:tcPr>
          <w:p w:rsidR="0088560F" w:rsidRDefault="0088560F">
            <w:r>
              <w:t xml:space="preserve">50 ml </w:t>
            </w:r>
            <w:proofErr w:type="spellStart"/>
            <w:r>
              <w:t>Coplin</w:t>
            </w:r>
            <w:proofErr w:type="spellEnd"/>
            <w:r>
              <w:t xml:space="preserve"> Jar, Schiff Reagent [1]</w:t>
            </w:r>
          </w:p>
        </w:tc>
        <w:tc>
          <w:tcPr>
            <w:tcW w:w="0" w:type="auto"/>
            <w:vAlign w:val="center"/>
            <w:hideMark/>
          </w:tcPr>
          <w:p w:rsidR="0088560F" w:rsidRDefault="0088560F">
            <w:r>
              <w:t>165 W</w:t>
            </w:r>
          </w:p>
        </w:tc>
        <w:tc>
          <w:tcPr>
            <w:tcW w:w="0" w:type="auto"/>
            <w:vAlign w:val="center"/>
            <w:hideMark/>
          </w:tcPr>
          <w:p w:rsidR="0088560F" w:rsidRDefault="0088560F">
            <w:r>
              <w:t>2 min</w:t>
            </w:r>
          </w:p>
        </w:tc>
        <w:tc>
          <w:tcPr>
            <w:tcW w:w="0" w:type="auto"/>
            <w:vAlign w:val="center"/>
            <w:hideMark/>
          </w:tcPr>
          <w:p w:rsidR="0088560F" w:rsidRDefault="0088560F">
            <w:r>
              <w:t>45°C</w:t>
            </w:r>
          </w:p>
        </w:tc>
      </w:tr>
      <w:tr w:rsidR="0088560F" w:rsidTr="0088560F">
        <w:trPr>
          <w:trHeight w:val="375"/>
          <w:tblCellSpacing w:w="15" w:type="dxa"/>
        </w:trPr>
        <w:tc>
          <w:tcPr>
            <w:tcW w:w="0" w:type="auto"/>
            <w:vAlign w:val="center"/>
            <w:hideMark/>
          </w:tcPr>
          <w:p w:rsidR="0088560F" w:rsidRDefault="0088560F">
            <w:r>
              <w:t>7</w:t>
            </w:r>
          </w:p>
        </w:tc>
        <w:tc>
          <w:tcPr>
            <w:tcW w:w="0" w:type="auto"/>
            <w:vAlign w:val="center"/>
            <w:hideMark/>
          </w:tcPr>
          <w:p w:rsidR="0088560F" w:rsidRDefault="0088560F">
            <w:r>
              <w:t xml:space="preserve">50 ml </w:t>
            </w:r>
            <w:proofErr w:type="spellStart"/>
            <w:r>
              <w:t>Coplin</w:t>
            </w:r>
            <w:proofErr w:type="spellEnd"/>
            <w:r>
              <w:t xml:space="preserve"> Jar, Warm DI Water</w:t>
            </w:r>
          </w:p>
        </w:tc>
        <w:tc>
          <w:tcPr>
            <w:tcW w:w="0" w:type="auto"/>
            <w:vAlign w:val="center"/>
            <w:hideMark/>
          </w:tcPr>
          <w:p w:rsidR="0088560F" w:rsidRDefault="0088560F">
            <w:r>
              <w:t>165 W</w:t>
            </w:r>
          </w:p>
        </w:tc>
        <w:tc>
          <w:tcPr>
            <w:tcW w:w="0" w:type="auto"/>
            <w:vAlign w:val="center"/>
            <w:hideMark/>
          </w:tcPr>
          <w:p w:rsidR="0088560F" w:rsidRDefault="0088560F">
            <w:r>
              <w:t>4 min</w:t>
            </w:r>
          </w:p>
        </w:tc>
        <w:tc>
          <w:tcPr>
            <w:tcW w:w="0" w:type="auto"/>
            <w:vAlign w:val="center"/>
            <w:hideMark/>
          </w:tcPr>
          <w:p w:rsidR="0088560F" w:rsidRDefault="0088560F">
            <w:r>
              <w:t>45°C</w:t>
            </w:r>
          </w:p>
        </w:tc>
      </w:tr>
      <w:tr w:rsidR="0088560F" w:rsidTr="0088560F">
        <w:trPr>
          <w:trHeight w:val="375"/>
          <w:tblCellSpacing w:w="15" w:type="dxa"/>
        </w:trPr>
        <w:tc>
          <w:tcPr>
            <w:tcW w:w="0" w:type="auto"/>
            <w:vAlign w:val="center"/>
            <w:hideMark/>
          </w:tcPr>
          <w:p w:rsidR="0088560F" w:rsidRDefault="0088560F">
            <w:r>
              <w:t>8</w:t>
            </w:r>
          </w:p>
        </w:tc>
        <w:tc>
          <w:tcPr>
            <w:tcW w:w="0" w:type="auto"/>
            <w:vAlign w:val="center"/>
            <w:hideMark/>
          </w:tcPr>
          <w:p w:rsidR="0088560F" w:rsidRDefault="0088560F">
            <w:r>
              <w:t>Wash in DI water</w:t>
            </w:r>
          </w:p>
        </w:tc>
        <w:tc>
          <w:tcPr>
            <w:tcW w:w="0" w:type="auto"/>
            <w:vAlign w:val="center"/>
            <w:hideMark/>
          </w:tcPr>
          <w:p w:rsidR="0088560F" w:rsidRDefault="0088560F"/>
        </w:tc>
        <w:tc>
          <w:tcPr>
            <w:tcW w:w="0" w:type="auto"/>
            <w:vAlign w:val="center"/>
            <w:hideMark/>
          </w:tcPr>
          <w:p w:rsidR="0088560F" w:rsidRDefault="0088560F">
            <w:pPr>
              <w:rPr>
                <w:sz w:val="24"/>
                <w:szCs w:val="24"/>
              </w:rPr>
            </w:pPr>
            <w:r>
              <w:t>Bench step</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9</w:t>
            </w:r>
          </w:p>
        </w:tc>
        <w:tc>
          <w:tcPr>
            <w:tcW w:w="0" w:type="auto"/>
            <w:vAlign w:val="center"/>
            <w:hideMark/>
          </w:tcPr>
          <w:p w:rsidR="0088560F" w:rsidRDefault="0088560F">
            <w:r>
              <w:t xml:space="preserve">50 ml </w:t>
            </w:r>
            <w:proofErr w:type="spellStart"/>
            <w:r>
              <w:t>Coplin</w:t>
            </w:r>
            <w:proofErr w:type="spellEnd"/>
            <w:r>
              <w:t xml:space="preserve"> Jar, Gill#1 Hematoxylin</w:t>
            </w:r>
          </w:p>
        </w:tc>
        <w:tc>
          <w:tcPr>
            <w:tcW w:w="0" w:type="auto"/>
            <w:vAlign w:val="center"/>
            <w:hideMark/>
          </w:tcPr>
          <w:p w:rsidR="0088560F" w:rsidRDefault="0088560F">
            <w:r>
              <w:t>165 W</w:t>
            </w:r>
          </w:p>
        </w:tc>
        <w:tc>
          <w:tcPr>
            <w:tcW w:w="0" w:type="auto"/>
            <w:vAlign w:val="center"/>
            <w:hideMark/>
          </w:tcPr>
          <w:p w:rsidR="0088560F" w:rsidRDefault="0088560F">
            <w:r>
              <w:t>40 sec</w:t>
            </w:r>
          </w:p>
        </w:tc>
        <w:tc>
          <w:tcPr>
            <w:tcW w:w="0" w:type="auto"/>
            <w:vAlign w:val="center"/>
            <w:hideMark/>
          </w:tcPr>
          <w:p w:rsidR="0088560F" w:rsidRDefault="0088560F">
            <w:r>
              <w:t>45°C</w:t>
            </w:r>
          </w:p>
        </w:tc>
      </w:tr>
      <w:tr w:rsidR="0088560F" w:rsidTr="0088560F">
        <w:trPr>
          <w:trHeight w:val="375"/>
          <w:tblCellSpacing w:w="15" w:type="dxa"/>
        </w:trPr>
        <w:tc>
          <w:tcPr>
            <w:tcW w:w="0" w:type="auto"/>
            <w:vAlign w:val="center"/>
            <w:hideMark/>
          </w:tcPr>
          <w:p w:rsidR="0088560F" w:rsidRDefault="0088560F">
            <w:r>
              <w:t>10</w:t>
            </w:r>
          </w:p>
        </w:tc>
        <w:tc>
          <w:tcPr>
            <w:tcW w:w="0" w:type="auto"/>
            <w:vAlign w:val="center"/>
            <w:hideMark/>
          </w:tcPr>
          <w:p w:rsidR="0088560F" w:rsidRDefault="0088560F">
            <w:r>
              <w:t>Wash in DI water</w:t>
            </w:r>
          </w:p>
        </w:tc>
        <w:tc>
          <w:tcPr>
            <w:tcW w:w="0" w:type="auto"/>
            <w:vAlign w:val="center"/>
            <w:hideMark/>
          </w:tcPr>
          <w:p w:rsidR="0088560F" w:rsidRDefault="0088560F"/>
        </w:tc>
        <w:tc>
          <w:tcPr>
            <w:tcW w:w="0" w:type="auto"/>
            <w:vAlign w:val="center"/>
            <w:hideMark/>
          </w:tcPr>
          <w:p w:rsidR="0088560F" w:rsidRDefault="0088560F">
            <w:pPr>
              <w:rPr>
                <w:sz w:val="24"/>
                <w:szCs w:val="24"/>
              </w:rPr>
            </w:pPr>
            <w:r>
              <w:t>Bench step</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11</w:t>
            </w:r>
          </w:p>
        </w:tc>
        <w:tc>
          <w:tcPr>
            <w:tcW w:w="0" w:type="auto"/>
            <w:vAlign w:val="center"/>
            <w:hideMark/>
          </w:tcPr>
          <w:p w:rsidR="0088560F" w:rsidRDefault="0088560F">
            <w:r>
              <w:t>Blue in Scott's water</w:t>
            </w:r>
          </w:p>
        </w:tc>
        <w:tc>
          <w:tcPr>
            <w:tcW w:w="0" w:type="auto"/>
            <w:vAlign w:val="center"/>
            <w:hideMark/>
          </w:tcPr>
          <w:p w:rsidR="0088560F" w:rsidRDefault="0088560F"/>
        </w:tc>
        <w:tc>
          <w:tcPr>
            <w:tcW w:w="0" w:type="auto"/>
            <w:vAlign w:val="center"/>
            <w:hideMark/>
          </w:tcPr>
          <w:p w:rsidR="0088560F" w:rsidRDefault="0088560F">
            <w:pPr>
              <w:rPr>
                <w:sz w:val="24"/>
                <w:szCs w:val="24"/>
              </w:rPr>
            </w:pPr>
            <w:r>
              <w:t>Bench step, 1 min</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12</w:t>
            </w:r>
          </w:p>
        </w:tc>
        <w:tc>
          <w:tcPr>
            <w:tcW w:w="0" w:type="auto"/>
            <w:vAlign w:val="center"/>
            <w:hideMark/>
          </w:tcPr>
          <w:p w:rsidR="0088560F" w:rsidRDefault="0088560F">
            <w:r>
              <w:t>Wash in DI water</w:t>
            </w:r>
          </w:p>
        </w:tc>
        <w:tc>
          <w:tcPr>
            <w:tcW w:w="0" w:type="auto"/>
            <w:vAlign w:val="center"/>
            <w:hideMark/>
          </w:tcPr>
          <w:p w:rsidR="0088560F" w:rsidRDefault="0088560F"/>
        </w:tc>
        <w:tc>
          <w:tcPr>
            <w:tcW w:w="0" w:type="auto"/>
            <w:vAlign w:val="center"/>
            <w:hideMark/>
          </w:tcPr>
          <w:p w:rsidR="0088560F" w:rsidRDefault="0088560F">
            <w:pPr>
              <w:rPr>
                <w:sz w:val="24"/>
                <w:szCs w:val="24"/>
              </w:rPr>
            </w:pPr>
            <w:r>
              <w:t>Bench step</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13</w:t>
            </w:r>
          </w:p>
        </w:tc>
        <w:tc>
          <w:tcPr>
            <w:tcW w:w="0" w:type="auto"/>
            <w:vAlign w:val="center"/>
            <w:hideMark/>
          </w:tcPr>
          <w:p w:rsidR="0088560F" w:rsidRDefault="0088560F">
            <w:r>
              <w:t>Dehydrate through ETOH's, clear and mount</w:t>
            </w:r>
          </w:p>
        </w:tc>
        <w:tc>
          <w:tcPr>
            <w:tcW w:w="0" w:type="auto"/>
            <w:vAlign w:val="center"/>
            <w:hideMark/>
          </w:tcPr>
          <w:p w:rsidR="0088560F" w:rsidRDefault="0088560F"/>
        </w:tc>
        <w:tc>
          <w:tcPr>
            <w:tcW w:w="0" w:type="auto"/>
            <w:vAlign w:val="center"/>
            <w:hideMark/>
          </w:tcPr>
          <w:p w:rsidR="0088560F" w:rsidRDefault="0088560F">
            <w:pPr>
              <w:rPr>
                <w:sz w:val="24"/>
                <w:szCs w:val="24"/>
              </w:rPr>
            </w:pPr>
            <w:r>
              <w:t>Bench step</w:t>
            </w:r>
          </w:p>
        </w:tc>
        <w:tc>
          <w:tcPr>
            <w:tcW w:w="0" w:type="auto"/>
            <w:vAlign w:val="center"/>
            <w:hideMark/>
          </w:tcPr>
          <w:p w:rsidR="0088560F" w:rsidRDefault="0088560F"/>
        </w:tc>
      </w:tr>
    </w:tbl>
    <w:p w:rsidR="0088560F" w:rsidRDefault="0088560F" w:rsidP="0088560F">
      <w:pPr>
        <w:pStyle w:val="NormalWeb"/>
        <w:ind w:left="720"/>
      </w:pPr>
      <w:r>
        <w:t xml:space="preserve">[1] Use fresh reagent - </w:t>
      </w:r>
      <w:proofErr w:type="spellStart"/>
      <w:r>
        <w:t>Destain</w:t>
      </w:r>
      <w:proofErr w:type="spellEnd"/>
      <w:r>
        <w:t xml:space="preserve"> with 0.55% Potassium </w:t>
      </w:r>
      <w:proofErr w:type="spellStart"/>
      <w:r>
        <w:t>Metabisulfite</w:t>
      </w:r>
      <w:proofErr w:type="spellEnd"/>
      <w:r>
        <w:t xml:space="preserve"> if needed after step #6 (bench step) (see reference)</w:t>
      </w:r>
    </w:p>
    <w:p w:rsidR="0088560F" w:rsidRDefault="0088560F" w:rsidP="0088560F">
      <w:pPr>
        <w:pStyle w:val="Heading5"/>
        <w:ind w:left="720"/>
      </w:pPr>
      <w:r>
        <w:t>Detailed reagent prep information</w:t>
      </w:r>
    </w:p>
    <w:tbl>
      <w:tblPr>
        <w:tblW w:w="500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1899"/>
        <w:gridCol w:w="7461"/>
      </w:tblGrid>
      <w:tr w:rsidR="0088560F" w:rsidTr="0088560F">
        <w:trPr>
          <w:trHeight w:val="375"/>
          <w:tblCellSpacing w:w="15" w:type="dxa"/>
        </w:trPr>
        <w:tc>
          <w:tcPr>
            <w:tcW w:w="1000" w:type="pct"/>
            <w:vAlign w:val="center"/>
            <w:hideMark/>
          </w:tcPr>
          <w:p w:rsidR="0088560F" w:rsidRDefault="0088560F">
            <w:r>
              <w:t>Gill #1 Hematoxylin</w:t>
            </w:r>
          </w:p>
        </w:tc>
        <w:tc>
          <w:tcPr>
            <w:tcW w:w="4000" w:type="pct"/>
            <w:vAlign w:val="center"/>
            <w:hideMark/>
          </w:tcPr>
          <w:p w:rsidR="0088560F" w:rsidRDefault="0088560F">
            <w:r>
              <w:t>IMEB Cat# GL-</w:t>
            </w:r>
          </w:p>
        </w:tc>
      </w:tr>
      <w:tr w:rsidR="0088560F" w:rsidTr="0088560F">
        <w:trPr>
          <w:trHeight w:val="375"/>
          <w:tblCellSpacing w:w="15" w:type="dxa"/>
        </w:trPr>
        <w:tc>
          <w:tcPr>
            <w:tcW w:w="1000" w:type="pct"/>
            <w:vAlign w:val="center"/>
            <w:hideMark/>
          </w:tcPr>
          <w:p w:rsidR="0088560F" w:rsidRDefault="0088560F">
            <w:r>
              <w:t>0.5% periodic acid</w:t>
            </w:r>
          </w:p>
        </w:tc>
        <w:tc>
          <w:tcPr>
            <w:tcW w:w="4000" w:type="pct"/>
            <w:vAlign w:val="center"/>
            <w:hideMark/>
          </w:tcPr>
          <w:p w:rsidR="0088560F" w:rsidRDefault="0088560F" w:rsidP="0088560F">
            <w:pPr>
              <w:numPr>
                <w:ilvl w:val="1"/>
                <w:numId w:val="44"/>
              </w:numPr>
              <w:spacing w:before="100" w:beforeAutospacing="1" w:after="100" w:afterAutospacing="1" w:line="240" w:lineRule="auto"/>
              <w:ind w:left="720"/>
            </w:pPr>
            <w:r>
              <w:t>2.5 g periodic acid</w:t>
            </w:r>
          </w:p>
          <w:p w:rsidR="0088560F" w:rsidRDefault="0088560F" w:rsidP="0088560F">
            <w:pPr>
              <w:numPr>
                <w:ilvl w:val="1"/>
                <w:numId w:val="44"/>
              </w:numPr>
              <w:spacing w:before="100" w:beforeAutospacing="1" w:after="100" w:afterAutospacing="1" w:line="240" w:lineRule="auto"/>
              <w:ind w:left="720"/>
            </w:pPr>
            <w:r>
              <w:t>500 ml deionized water</w:t>
            </w:r>
          </w:p>
        </w:tc>
      </w:tr>
      <w:tr w:rsidR="0088560F" w:rsidTr="0088560F">
        <w:trPr>
          <w:trHeight w:val="375"/>
          <w:tblCellSpacing w:w="15" w:type="dxa"/>
        </w:trPr>
        <w:tc>
          <w:tcPr>
            <w:tcW w:w="1000" w:type="pct"/>
            <w:vAlign w:val="center"/>
            <w:hideMark/>
          </w:tcPr>
          <w:p w:rsidR="0088560F" w:rsidRDefault="0088560F">
            <w:pPr>
              <w:spacing w:after="0"/>
            </w:pPr>
            <w:r>
              <w:t xml:space="preserve">2% potassium </w:t>
            </w:r>
            <w:proofErr w:type="spellStart"/>
            <w:r>
              <w:t>metabisulfite</w:t>
            </w:r>
            <w:proofErr w:type="spellEnd"/>
          </w:p>
        </w:tc>
        <w:tc>
          <w:tcPr>
            <w:tcW w:w="4000" w:type="pct"/>
            <w:vAlign w:val="center"/>
            <w:hideMark/>
          </w:tcPr>
          <w:p w:rsidR="0088560F" w:rsidRDefault="0088560F" w:rsidP="0088560F">
            <w:pPr>
              <w:numPr>
                <w:ilvl w:val="1"/>
                <w:numId w:val="44"/>
              </w:numPr>
              <w:spacing w:before="100" w:beforeAutospacing="1" w:after="100" w:afterAutospacing="1" w:line="240" w:lineRule="auto"/>
              <w:ind w:left="720"/>
            </w:pPr>
            <w:r>
              <w:t xml:space="preserve">2.75 g potassium </w:t>
            </w:r>
            <w:proofErr w:type="spellStart"/>
            <w:r>
              <w:t>metabisulfite</w:t>
            </w:r>
            <w:proofErr w:type="spellEnd"/>
          </w:p>
          <w:p w:rsidR="0088560F" w:rsidRDefault="0088560F" w:rsidP="0088560F">
            <w:pPr>
              <w:numPr>
                <w:ilvl w:val="1"/>
                <w:numId w:val="44"/>
              </w:numPr>
              <w:spacing w:before="100" w:beforeAutospacing="1" w:after="100" w:afterAutospacing="1" w:line="240" w:lineRule="auto"/>
              <w:ind w:left="720"/>
            </w:pPr>
            <w:r>
              <w:t>500 ml deionized water</w:t>
            </w:r>
          </w:p>
        </w:tc>
      </w:tr>
      <w:tr w:rsidR="0088560F" w:rsidTr="0088560F">
        <w:trPr>
          <w:trHeight w:val="375"/>
          <w:tblCellSpacing w:w="15" w:type="dxa"/>
        </w:trPr>
        <w:tc>
          <w:tcPr>
            <w:tcW w:w="1000" w:type="pct"/>
            <w:vAlign w:val="center"/>
            <w:hideMark/>
          </w:tcPr>
          <w:p w:rsidR="0088560F" w:rsidRDefault="0088560F">
            <w:pPr>
              <w:spacing w:after="0"/>
            </w:pPr>
            <w:r>
              <w:t>Schiff reagent</w:t>
            </w:r>
          </w:p>
        </w:tc>
        <w:tc>
          <w:tcPr>
            <w:tcW w:w="4000" w:type="pct"/>
            <w:vAlign w:val="center"/>
            <w:hideMark/>
          </w:tcPr>
          <w:p w:rsidR="0088560F" w:rsidRDefault="0088560F">
            <w:r>
              <w:t>Richard Allen #88017</w:t>
            </w:r>
          </w:p>
        </w:tc>
      </w:tr>
    </w:tbl>
    <w:p w:rsidR="0088560F" w:rsidRDefault="0088560F" w:rsidP="0088560F">
      <w:pPr>
        <w:pStyle w:val="Heading5"/>
        <w:ind w:left="720"/>
      </w:pPr>
      <w:r>
        <w:t>Comments</w:t>
      </w:r>
    </w:p>
    <w:p w:rsidR="0088560F" w:rsidRDefault="0088560F" w:rsidP="0088560F">
      <w:pPr>
        <w:pStyle w:val="NormalWeb"/>
        <w:ind w:left="720"/>
      </w:pPr>
      <w:r>
        <w:rPr>
          <w:i/>
          <w:iCs/>
        </w:rPr>
        <w:t>For principle</w:t>
      </w:r>
    </w:p>
    <w:p w:rsidR="0088560F" w:rsidRDefault="0088560F" w:rsidP="0088560F">
      <w:pPr>
        <w:pStyle w:val="NormalWeb"/>
        <w:ind w:left="720"/>
      </w:pPr>
      <w:r>
        <w:t>The reaction is based on oxidation of certain tissue elements to aldehydes by periodic acid. The most common reactive group is the 1</w:t>
      </w:r>
      <w:proofErr w:type="gramStart"/>
      <w:r>
        <w:t>,2</w:t>
      </w:r>
      <w:proofErr w:type="gramEnd"/>
      <w:r>
        <w:t xml:space="preserve"> glycol group, but other groups are also </w:t>
      </w:r>
      <w:r>
        <w:lastRenderedPageBreak/>
        <w:t xml:space="preserve">selectively oxidized by </w:t>
      </w:r>
      <w:proofErr w:type="spellStart"/>
      <w:r>
        <w:t>periodate</w:t>
      </w:r>
      <w:proofErr w:type="spellEnd"/>
      <w:r>
        <w:t xml:space="preserve">. Schiff reagent is prepared by treating </w:t>
      </w:r>
      <w:proofErr w:type="spellStart"/>
      <w:r>
        <w:t>parasaniline</w:t>
      </w:r>
      <w:proofErr w:type="spellEnd"/>
      <w:r>
        <w:t xml:space="preserve"> with sulfurous acid. Reduction causes the loss of the </w:t>
      </w:r>
      <w:proofErr w:type="spellStart"/>
      <w:r>
        <w:t>quinoid</w:t>
      </w:r>
      <w:proofErr w:type="spellEnd"/>
      <w:r>
        <w:t xml:space="preserve"> structure, and a colorless compound, referred to as </w:t>
      </w:r>
      <w:proofErr w:type="spellStart"/>
      <w:r>
        <w:t>leucofuschin</w:t>
      </w:r>
      <w:proofErr w:type="spellEnd"/>
      <w:r>
        <w:t xml:space="preserve">, </w:t>
      </w:r>
      <w:proofErr w:type="gramStart"/>
      <w:r>
        <w:t>is</w:t>
      </w:r>
      <w:proofErr w:type="gramEnd"/>
      <w:r>
        <w:t xml:space="preserve"> formed. Following the Schiff reaction, washing in running water causes the loss of the bound sulfurous acid group attached at the central carbon atom, the restoration of the </w:t>
      </w:r>
      <w:proofErr w:type="spellStart"/>
      <w:r>
        <w:t>quinoid</w:t>
      </w:r>
      <w:proofErr w:type="spellEnd"/>
      <w:r>
        <w:t xml:space="preserve"> structure in the dye bound by the aldehyde, and the visualisation of the typical Schiff color. </w:t>
      </w:r>
      <w:proofErr w:type="spellStart"/>
      <w:r>
        <w:t>Metabisulfite</w:t>
      </w:r>
      <w:proofErr w:type="spellEnd"/>
      <w:r>
        <w:t xml:space="preserve"> rinses are used to remove excess Schiff reagent and prevent false colorization of the tissue elements due to oxidation of any adsorbed reagent. Microwaves cause most reactions and staining to proceed more quickly.</w:t>
      </w:r>
    </w:p>
    <w:p w:rsidR="0088560F" w:rsidRDefault="0088560F" w:rsidP="0088560F">
      <w:pPr>
        <w:pStyle w:val="NormalWeb"/>
        <w:ind w:left="720"/>
      </w:pPr>
      <w:r>
        <w:rPr>
          <w:i/>
          <w:iCs/>
        </w:rPr>
        <w:t>Procedure notes</w:t>
      </w:r>
    </w:p>
    <w:p w:rsidR="0088560F" w:rsidRDefault="0088560F" w:rsidP="0088560F">
      <w:pPr>
        <w:numPr>
          <w:ilvl w:val="1"/>
          <w:numId w:val="44"/>
        </w:numPr>
        <w:spacing w:before="100" w:beforeAutospacing="1" w:after="100" w:afterAutospacing="1" w:line="240" w:lineRule="auto"/>
      </w:pPr>
      <w:r>
        <w:t xml:space="preserve">Reid and Culling state that, contrary to the generally held assumption, Schiff staining after </w:t>
      </w:r>
      <w:proofErr w:type="spellStart"/>
      <w:r>
        <w:t>periodate</w:t>
      </w:r>
      <w:proofErr w:type="spellEnd"/>
      <w:r>
        <w:t xml:space="preserve"> oxidation does not necessarily mean that carbohydrate residues are absent. They conclude that the intensity of staining in the routine PAS reaction is due to a combination of the following factors: </w:t>
      </w:r>
    </w:p>
    <w:p w:rsidR="0088560F" w:rsidRDefault="0088560F" w:rsidP="0088560F">
      <w:pPr>
        <w:numPr>
          <w:ilvl w:val="2"/>
          <w:numId w:val="44"/>
        </w:numPr>
        <w:spacing w:before="100" w:beforeAutospacing="1" w:after="100" w:afterAutospacing="1" w:line="240" w:lineRule="auto"/>
      </w:pPr>
      <w:r>
        <w:t>The number of available 1:2 glycol groups</w:t>
      </w:r>
    </w:p>
    <w:p w:rsidR="0088560F" w:rsidRDefault="0088560F" w:rsidP="0088560F">
      <w:pPr>
        <w:numPr>
          <w:ilvl w:val="2"/>
          <w:numId w:val="44"/>
        </w:numPr>
        <w:spacing w:before="100" w:beforeAutospacing="1" w:after="100" w:afterAutospacing="1" w:line="240" w:lineRule="auto"/>
      </w:pPr>
      <w:r>
        <w:t>The reactivity of Schiff reagent with the reaction product</w:t>
      </w:r>
    </w:p>
    <w:p w:rsidR="0088560F" w:rsidRDefault="0088560F" w:rsidP="0088560F">
      <w:pPr>
        <w:numPr>
          <w:ilvl w:val="2"/>
          <w:numId w:val="44"/>
        </w:numPr>
        <w:spacing w:before="100" w:beforeAutospacing="1" w:after="100" w:afterAutospacing="1" w:line="240" w:lineRule="auto"/>
      </w:pPr>
      <w:r>
        <w:t>The structure of the polymer oxidized</w:t>
      </w:r>
    </w:p>
    <w:p w:rsidR="0088560F" w:rsidRDefault="0088560F" w:rsidP="0088560F">
      <w:pPr>
        <w:numPr>
          <w:ilvl w:val="2"/>
          <w:numId w:val="44"/>
        </w:numPr>
        <w:spacing w:before="100" w:beforeAutospacing="1" w:after="100" w:afterAutospacing="1" w:line="240" w:lineRule="auto"/>
      </w:pPr>
      <w:r>
        <w:t>The exact procedural reaction conditions</w:t>
      </w:r>
    </w:p>
    <w:p w:rsidR="0088560F" w:rsidRDefault="0088560F" w:rsidP="0088560F">
      <w:pPr>
        <w:numPr>
          <w:ilvl w:val="1"/>
          <w:numId w:val="44"/>
        </w:numPr>
        <w:spacing w:before="100" w:beforeAutospacing="1" w:after="100" w:afterAutospacing="1" w:line="240" w:lineRule="auto"/>
      </w:pPr>
      <w:r>
        <w:t xml:space="preserve">Sulfite rinses are considered essential to remove any uncombined </w:t>
      </w:r>
      <w:proofErr w:type="spellStart"/>
      <w:r>
        <w:t>leucofuchsin</w:t>
      </w:r>
      <w:proofErr w:type="spellEnd"/>
      <w:r>
        <w:t xml:space="preserve"> following exposure to the Schiff reagent. Highly chlorinated water is capable of oxidation, and if the sections are transferred directly to tap water, any loosely adsorbed Schiff reagent may be </w:t>
      </w:r>
      <w:proofErr w:type="spellStart"/>
      <w:r>
        <w:t>reoxidized</w:t>
      </w:r>
      <w:proofErr w:type="spellEnd"/>
      <w:r>
        <w:t xml:space="preserve"> to basic </w:t>
      </w:r>
      <w:proofErr w:type="spellStart"/>
      <w:r>
        <w:t>fushsin</w:t>
      </w:r>
      <w:proofErr w:type="spellEnd"/>
      <w:r>
        <w:t xml:space="preserve">, which may then </w:t>
      </w:r>
      <w:proofErr w:type="spellStart"/>
      <w:r>
        <w:t>nonspecifically</w:t>
      </w:r>
      <w:proofErr w:type="spellEnd"/>
      <w:r>
        <w:t xml:space="preserve"> stain the section.</w:t>
      </w:r>
    </w:p>
    <w:p w:rsidR="0088560F" w:rsidRDefault="0088560F" w:rsidP="0088560F">
      <w:pPr>
        <w:numPr>
          <w:ilvl w:val="1"/>
          <w:numId w:val="44"/>
        </w:numPr>
        <w:spacing w:before="100" w:beforeAutospacing="1" w:after="100" w:afterAutospacing="1" w:line="240" w:lineRule="auto"/>
      </w:pPr>
      <w:r>
        <w:t>Washing in tap water is very important after the sulfite rinses, for color development.</w:t>
      </w:r>
    </w:p>
    <w:p w:rsidR="0088560F" w:rsidRDefault="0088560F" w:rsidP="0088560F">
      <w:pPr>
        <w:numPr>
          <w:ilvl w:val="1"/>
          <w:numId w:val="44"/>
        </w:numPr>
        <w:spacing w:before="100" w:beforeAutospacing="1" w:after="100" w:afterAutospacing="1" w:line="240" w:lineRule="auto"/>
      </w:pPr>
      <w:r>
        <w:t>Longer staining times may be necessary for thinner sections such as kidney biopsies or bone marrows.</w:t>
      </w:r>
    </w:p>
    <w:p w:rsidR="0088560F" w:rsidRDefault="0088560F" w:rsidP="0088560F">
      <w:pPr>
        <w:numPr>
          <w:ilvl w:val="1"/>
          <w:numId w:val="44"/>
        </w:numPr>
        <w:spacing w:before="100" w:beforeAutospacing="1" w:after="100" w:afterAutospacing="1" w:line="240" w:lineRule="auto"/>
      </w:pPr>
      <w:r>
        <w:t>Prolonging the staining time in the Schiff reagent can compensate for a weaker solution; however, it should be discarded when a pink color develops.</w:t>
      </w:r>
    </w:p>
    <w:p w:rsidR="0088560F" w:rsidRDefault="0088560F" w:rsidP="0088560F">
      <w:pPr>
        <w:numPr>
          <w:ilvl w:val="1"/>
          <w:numId w:val="44"/>
        </w:numPr>
        <w:spacing w:before="100" w:beforeAutospacing="1" w:after="100" w:afterAutospacing="1" w:line="240" w:lineRule="auto"/>
      </w:pPr>
      <w:r>
        <w:t xml:space="preserve">If the Schiff reagent is weak, reactivity can be restored by adding 1 ml of 12.5% sodium </w:t>
      </w:r>
      <w:proofErr w:type="spellStart"/>
      <w:r>
        <w:t>metabisulfite</w:t>
      </w:r>
      <w:proofErr w:type="spellEnd"/>
      <w:r>
        <w:t xml:space="preserve"> to the 50 ml </w:t>
      </w:r>
      <w:proofErr w:type="spellStart"/>
      <w:r>
        <w:t>Coplin</w:t>
      </w:r>
      <w:proofErr w:type="spellEnd"/>
      <w:r>
        <w:t xml:space="preserve"> jar of working Schiff reagent.</w:t>
      </w:r>
    </w:p>
    <w:p w:rsidR="0088560F" w:rsidRDefault="0088560F" w:rsidP="0088560F">
      <w:pPr>
        <w:numPr>
          <w:ilvl w:val="1"/>
          <w:numId w:val="44"/>
        </w:numPr>
        <w:spacing w:before="100" w:beforeAutospacing="1" w:after="100" w:afterAutospacing="1" w:line="240" w:lineRule="auto"/>
      </w:pPr>
      <w:r>
        <w:t>Test for Schiff reagent quality: place 10 ml of 37-40% formaldehyde in a beaker and add a few drops of Schiff reagent. If the solution turns rapidly reddish purple or magenta, it is good. If the reaction is delayed and the color is a deep blue-purple, the solution is breaking down and should be discarded.</w:t>
      </w:r>
    </w:p>
    <w:p w:rsidR="0088560F" w:rsidRDefault="0088560F" w:rsidP="0088560F">
      <w:pPr>
        <w:pStyle w:val="Heading5"/>
        <w:ind w:left="720"/>
      </w:pPr>
      <w:r>
        <w:t>Results</w:t>
      </w:r>
    </w:p>
    <w:p w:rsidR="0088560F" w:rsidRDefault="0088560F" w:rsidP="0088560F">
      <w:pPr>
        <w:pStyle w:val="NormalWeb"/>
        <w:ind w:left="720"/>
      </w:pPr>
      <w:r>
        <w:t xml:space="preserve">Glycogen, neutral </w:t>
      </w:r>
      <w:proofErr w:type="spellStart"/>
      <w:r>
        <w:t>mucosubstances</w:t>
      </w:r>
      <w:proofErr w:type="spellEnd"/>
      <w:r>
        <w:t xml:space="preserve">, certain epithelial </w:t>
      </w:r>
      <w:proofErr w:type="spellStart"/>
      <w:r>
        <w:t>sulfomucin</w:t>
      </w:r>
      <w:proofErr w:type="spellEnd"/>
      <w:r>
        <w:t xml:space="preserve"> and </w:t>
      </w:r>
      <w:proofErr w:type="spellStart"/>
      <w:r>
        <w:t>sialmucins</w:t>
      </w:r>
      <w:proofErr w:type="spellEnd"/>
      <w:r>
        <w:t>, colloid material of the thyroid and pars intermedia of the pituitary, basement membranes, and fungal walls - magenta or rose to red</w:t>
      </w:r>
    </w:p>
    <w:p w:rsidR="0088560F" w:rsidRDefault="0088560F" w:rsidP="0088560F">
      <w:pPr>
        <w:pStyle w:val="NormalWeb"/>
        <w:ind w:left="720"/>
      </w:pPr>
      <w:r>
        <w:t>Nuclei - blue</w:t>
      </w:r>
    </w:p>
    <w:p w:rsidR="0088560F" w:rsidRDefault="0088560F" w:rsidP="0088560F">
      <w:pPr>
        <w:pStyle w:val="Heading5"/>
        <w:ind w:left="720"/>
      </w:pPr>
      <w:r>
        <w:t>References</w:t>
      </w:r>
    </w:p>
    <w:p w:rsidR="0088560F" w:rsidRDefault="0088560F" w:rsidP="0088560F">
      <w:pPr>
        <w:pStyle w:val="NormalWeb"/>
        <w:ind w:left="720"/>
      </w:pPr>
      <w:r>
        <w:lastRenderedPageBreak/>
        <w:t xml:space="preserve">Carson, F.L., </w:t>
      </w:r>
      <w:proofErr w:type="spellStart"/>
      <w:r>
        <w:t>Histotechnology</w:t>
      </w:r>
      <w:proofErr w:type="spellEnd"/>
      <w:r>
        <w:t xml:space="preserve">: A Self-Instructional Text, ASCP Press, 1990, </w:t>
      </w:r>
      <w:proofErr w:type="spellStart"/>
      <w:r>
        <w:t>pg</w:t>
      </w:r>
      <w:proofErr w:type="spellEnd"/>
      <w:r>
        <w:t xml:space="preserve"> 119</w:t>
      </w:r>
    </w:p>
    <w:p w:rsidR="0088560F" w:rsidRDefault="0088560F" w:rsidP="0088560F">
      <w:pPr>
        <w:pStyle w:val="NormalWeb"/>
        <w:ind w:left="720"/>
      </w:pPr>
      <w:r>
        <w:t xml:space="preserve">Sheehan and </w:t>
      </w:r>
      <w:proofErr w:type="spellStart"/>
      <w:r>
        <w:t>Hrapchak</w:t>
      </w:r>
      <w:proofErr w:type="spellEnd"/>
      <w:r>
        <w:t xml:space="preserve">, Theory and Practice of </w:t>
      </w:r>
      <w:proofErr w:type="spellStart"/>
      <w:r>
        <w:t>Histotechnology</w:t>
      </w:r>
      <w:proofErr w:type="spellEnd"/>
      <w:r>
        <w:t>, 2nd Edition, 1980.</w:t>
      </w:r>
    </w:p>
    <w:p w:rsidR="0088560F" w:rsidRDefault="0088560F" w:rsidP="0088560F">
      <w:pPr>
        <w:pStyle w:val="NormalWeb"/>
        <w:ind w:left="720"/>
      </w:pPr>
      <w:r>
        <w:t xml:space="preserve">H.R.A Cabral, I.T.C Novak, Z.M. </w:t>
      </w:r>
      <w:proofErr w:type="spellStart"/>
      <w:r>
        <w:t>Rabino</w:t>
      </w:r>
      <w:proofErr w:type="spellEnd"/>
      <w:r>
        <w:t xml:space="preserve"> and G.B. Robert, </w:t>
      </w:r>
      <w:proofErr w:type="gramStart"/>
      <w:r>
        <w:rPr>
          <w:i/>
          <w:iCs/>
        </w:rPr>
        <w:t>A</w:t>
      </w:r>
      <w:proofErr w:type="gramEnd"/>
      <w:r>
        <w:rPr>
          <w:i/>
          <w:iCs/>
        </w:rPr>
        <w:t xml:space="preserve"> Simple Method to Restore Exhausted Schiff Reagent</w:t>
      </w:r>
      <w:r>
        <w:t xml:space="preserve">, The Journal of </w:t>
      </w:r>
      <w:proofErr w:type="spellStart"/>
      <w:r>
        <w:t>Histotechnology</w:t>
      </w:r>
      <w:proofErr w:type="spellEnd"/>
      <w:r>
        <w:t xml:space="preserve"> 20:1(79-80) (1997)</w:t>
      </w:r>
    </w:p>
    <w:p w:rsidR="0088560F" w:rsidRDefault="0088560F" w:rsidP="0088560F">
      <w:pPr>
        <w:ind w:left="720"/>
      </w:pPr>
      <w:r>
        <w:pict>
          <v:rect id="_x0000_i1028" style="width:0;height:1.5pt" o:hralign="center" o:hrstd="t" o:hr="t" fillcolor="#a0a0a0" stroked="f"/>
        </w:pict>
      </w:r>
    </w:p>
    <w:tbl>
      <w:tblPr>
        <w:tblW w:w="500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9360"/>
      </w:tblGrid>
      <w:tr w:rsidR="0088560F" w:rsidTr="0088560F">
        <w:trPr>
          <w:trHeight w:val="420"/>
          <w:tblCellSpacing w:w="15" w:type="dxa"/>
        </w:trPr>
        <w:tc>
          <w:tcPr>
            <w:tcW w:w="5000" w:type="pct"/>
            <w:vAlign w:val="center"/>
            <w:hideMark/>
          </w:tcPr>
          <w:p w:rsidR="0088560F" w:rsidRDefault="0088560F">
            <w:pPr>
              <w:jc w:val="center"/>
              <w:rPr>
                <w:b/>
                <w:bCs/>
              </w:rPr>
            </w:pPr>
            <w:bookmarkStart w:id="4" w:name="masson"/>
            <w:r>
              <w:rPr>
                <w:b/>
                <w:bCs/>
              </w:rPr>
              <w:t xml:space="preserve">Masson's </w:t>
            </w:r>
            <w:proofErr w:type="spellStart"/>
            <w:r>
              <w:rPr>
                <w:b/>
                <w:bCs/>
              </w:rPr>
              <w:t>trichome</w:t>
            </w:r>
            <w:proofErr w:type="spellEnd"/>
            <w:r>
              <w:rPr>
                <w:b/>
                <w:bCs/>
              </w:rPr>
              <w:t xml:space="preserve"> stain for collagen and smooth muscle</w:t>
            </w:r>
            <w:bookmarkEnd w:id="4"/>
          </w:p>
        </w:tc>
      </w:tr>
    </w:tbl>
    <w:p w:rsidR="0088560F" w:rsidRDefault="0088560F" w:rsidP="0088560F">
      <w:pPr>
        <w:ind w:left="720"/>
        <w:rPr>
          <w:vanish/>
        </w:rPr>
      </w:pPr>
    </w:p>
    <w:tbl>
      <w:tblPr>
        <w:tblW w:w="500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2362"/>
        <w:gridCol w:w="6998"/>
      </w:tblGrid>
      <w:tr w:rsidR="0088560F" w:rsidTr="0088560F">
        <w:trPr>
          <w:trHeight w:val="375"/>
          <w:tblCellSpacing w:w="15" w:type="dxa"/>
        </w:trPr>
        <w:tc>
          <w:tcPr>
            <w:tcW w:w="1250" w:type="pct"/>
            <w:vAlign w:val="center"/>
            <w:hideMark/>
          </w:tcPr>
          <w:p w:rsidR="0088560F" w:rsidRDefault="0088560F">
            <w:r>
              <w:t>Sample type</w:t>
            </w:r>
          </w:p>
        </w:tc>
        <w:tc>
          <w:tcPr>
            <w:tcW w:w="3750" w:type="pct"/>
            <w:vAlign w:val="center"/>
            <w:hideMark/>
          </w:tcPr>
          <w:p w:rsidR="0088560F" w:rsidRDefault="0088560F">
            <w:r>
              <w:t>Animal</w:t>
            </w:r>
          </w:p>
        </w:tc>
      </w:tr>
      <w:tr w:rsidR="0088560F" w:rsidTr="0088560F">
        <w:trPr>
          <w:trHeight w:val="375"/>
          <w:tblCellSpacing w:w="15" w:type="dxa"/>
        </w:trPr>
        <w:tc>
          <w:tcPr>
            <w:tcW w:w="0" w:type="auto"/>
            <w:vAlign w:val="center"/>
            <w:hideMark/>
          </w:tcPr>
          <w:p w:rsidR="0088560F" w:rsidRDefault="0088560F">
            <w:r>
              <w:t>Application</w:t>
            </w:r>
          </w:p>
        </w:tc>
        <w:tc>
          <w:tcPr>
            <w:tcW w:w="0" w:type="auto"/>
            <w:vAlign w:val="center"/>
            <w:hideMark/>
          </w:tcPr>
          <w:p w:rsidR="0088560F" w:rsidRDefault="0088560F">
            <w:r>
              <w:t>Organisms</w:t>
            </w:r>
          </w:p>
        </w:tc>
      </w:tr>
      <w:tr w:rsidR="0088560F" w:rsidTr="0088560F">
        <w:trPr>
          <w:trHeight w:val="375"/>
          <w:tblCellSpacing w:w="15" w:type="dxa"/>
        </w:trPr>
        <w:tc>
          <w:tcPr>
            <w:tcW w:w="0" w:type="auto"/>
            <w:vAlign w:val="center"/>
            <w:hideMark/>
          </w:tcPr>
          <w:p w:rsidR="0088560F" w:rsidRDefault="0088560F">
            <w:r>
              <w:t>Specimen(s)</w:t>
            </w:r>
          </w:p>
        </w:tc>
        <w:tc>
          <w:tcPr>
            <w:tcW w:w="0" w:type="auto"/>
            <w:vAlign w:val="center"/>
            <w:hideMark/>
          </w:tcPr>
          <w:p w:rsidR="0088560F" w:rsidRDefault="0088560F">
            <w:r>
              <w:t xml:space="preserve">Collagen and smooth muscle. Routine paraffin, </w:t>
            </w:r>
            <w:proofErr w:type="spellStart"/>
            <w:r>
              <w:t>Bouin's</w:t>
            </w:r>
            <w:proofErr w:type="spellEnd"/>
            <w:r>
              <w:t xml:space="preserve"> processed, formalin or "prefer" fixed tissue sections.</w:t>
            </w:r>
          </w:p>
        </w:tc>
      </w:tr>
      <w:tr w:rsidR="0088560F" w:rsidTr="0088560F">
        <w:trPr>
          <w:trHeight w:val="375"/>
          <w:tblCellSpacing w:w="15" w:type="dxa"/>
        </w:trPr>
        <w:tc>
          <w:tcPr>
            <w:tcW w:w="0" w:type="auto"/>
            <w:vAlign w:val="center"/>
            <w:hideMark/>
          </w:tcPr>
          <w:p w:rsidR="0088560F" w:rsidRDefault="0088560F">
            <w:r>
              <w:t>Submitted by</w:t>
            </w:r>
          </w:p>
        </w:tc>
        <w:tc>
          <w:tcPr>
            <w:tcW w:w="0" w:type="auto"/>
            <w:vAlign w:val="center"/>
            <w:hideMark/>
          </w:tcPr>
          <w:p w:rsidR="0088560F" w:rsidRDefault="0088560F">
            <w:hyperlink r:id="rId13" w:history="1">
              <w:r>
                <w:rPr>
                  <w:rStyle w:val="Hyperlink"/>
                </w:rPr>
                <w:t xml:space="preserve">Rick </w:t>
              </w:r>
              <w:proofErr w:type="spellStart"/>
              <w:r>
                <w:rPr>
                  <w:rStyle w:val="Hyperlink"/>
                </w:rPr>
                <w:t>Giberson</w:t>
              </w:r>
              <w:proofErr w:type="spellEnd"/>
            </w:hyperlink>
            <w:r>
              <w:t xml:space="preserve">, </w:t>
            </w:r>
            <w:hyperlink r:id="rId14" w:history="1">
              <w:r>
                <w:rPr>
                  <w:rStyle w:val="Hyperlink"/>
                </w:rPr>
                <w:t>Ted Pella, Inc.</w:t>
              </w:r>
            </w:hyperlink>
            <w:r>
              <w:t xml:space="preserve"> and Bruce </w:t>
            </w:r>
            <w:proofErr w:type="spellStart"/>
            <w:r>
              <w:t>Caukins</w:t>
            </w:r>
            <w:proofErr w:type="spellEnd"/>
            <w:r>
              <w:t>, formerly with Pathology Sciences Medical Group, Chico, CA</w:t>
            </w:r>
          </w:p>
        </w:tc>
      </w:tr>
      <w:tr w:rsidR="0088560F" w:rsidTr="0088560F">
        <w:trPr>
          <w:trHeight w:val="375"/>
          <w:tblCellSpacing w:w="15" w:type="dxa"/>
        </w:trPr>
        <w:tc>
          <w:tcPr>
            <w:tcW w:w="0" w:type="auto"/>
            <w:vAlign w:val="center"/>
            <w:hideMark/>
          </w:tcPr>
          <w:p w:rsidR="0088560F" w:rsidRDefault="0088560F">
            <w:r>
              <w:t>Instrument used</w:t>
            </w:r>
          </w:p>
        </w:tc>
        <w:tc>
          <w:tcPr>
            <w:tcW w:w="0" w:type="auto"/>
            <w:vAlign w:val="center"/>
            <w:hideMark/>
          </w:tcPr>
          <w:p w:rsidR="0088560F" w:rsidRDefault="0088560F">
            <w:proofErr w:type="spellStart"/>
            <w:r>
              <w:t>BioWave</w:t>
            </w:r>
            <w:proofErr w:type="spellEnd"/>
            <w:r>
              <w:t xml:space="preserve">™, Ted Pella, Inc. Microwave system with PELCO </w:t>
            </w:r>
            <w:proofErr w:type="spellStart"/>
            <w:r>
              <w:t>ColdSpot</w:t>
            </w:r>
            <w:proofErr w:type="spellEnd"/>
            <w:r>
              <w:t>®, vacuum chamber, and variable wattage.</w:t>
            </w:r>
          </w:p>
        </w:tc>
      </w:tr>
      <w:tr w:rsidR="0088560F" w:rsidTr="0088560F">
        <w:trPr>
          <w:trHeight w:val="375"/>
          <w:tblCellSpacing w:w="15" w:type="dxa"/>
        </w:trPr>
        <w:tc>
          <w:tcPr>
            <w:tcW w:w="0" w:type="auto"/>
            <w:vAlign w:val="center"/>
            <w:hideMark/>
          </w:tcPr>
          <w:p w:rsidR="0088560F" w:rsidRDefault="0088560F">
            <w:r>
              <w:t>Sample size</w:t>
            </w:r>
          </w:p>
        </w:tc>
        <w:tc>
          <w:tcPr>
            <w:tcW w:w="0" w:type="auto"/>
            <w:vAlign w:val="center"/>
            <w:hideMark/>
          </w:tcPr>
          <w:p w:rsidR="0088560F" w:rsidRDefault="0088560F">
            <w:r>
              <w:t>4-5 µm sections on slides.</w:t>
            </w:r>
          </w:p>
        </w:tc>
      </w:tr>
      <w:tr w:rsidR="0088560F" w:rsidTr="0088560F">
        <w:trPr>
          <w:trHeight w:val="375"/>
          <w:tblCellSpacing w:w="15" w:type="dxa"/>
        </w:trPr>
        <w:tc>
          <w:tcPr>
            <w:tcW w:w="0" w:type="auto"/>
            <w:vAlign w:val="center"/>
            <w:hideMark/>
          </w:tcPr>
          <w:p w:rsidR="0088560F" w:rsidRDefault="0088560F">
            <w:r>
              <w:t>Sample container</w:t>
            </w:r>
          </w:p>
        </w:tc>
        <w:tc>
          <w:tcPr>
            <w:tcW w:w="0" w:type="auto"/>
            <w:vAlign w:val="center"/>
            <w:hideMark/>
          </w:tcPr>
          <w:p w:rsidR="0088560F" w:rsidRDefault="0088560F">
            <w:r>
              <w:t xml:space="preserve">Microwave-safe plastic </w:t>
            </w:r>
            <w:proofErr w:type="spellStart"/>
            <w:r>
              <w:t>coplin</w:t>
            </w:r>
            <w:proofErr w:type="spellEnd"/>
            <w:r>
              <w:t xml:space="preserve"> jars (Thermo-Shandon#1001361) or other microwave safe staining containers should be used. Place sample container on PELCO </w:t>
            </w:r>
            <w:proofErr w:type="spellStart"/>
            <w:r>
              <w:t>ColdSpot</w:t>
            </w:r>
            <w:proofErr w:type="spellEnd"/>
            <w:r>
              <w:t>®, and place temperature probe in sample container and set TR.</w:t>
            </w:r>
          </w:p>
        </w:tc>
      </w:tr>
      <w:tr w:rsidR="0088560F" w:rsidTr="0088560F">
        <w:trPr>
          <w:trHeight w:val="375"/>
          <w:tblCellSpacing w:w="15" w:type="dxa"/>
        </w:trPr>
        <w:tc>
          <w:tcPr>
            <w:tcW w:w="0" w:type="auto"/>
            <w:vAlign w:val="center"/>
            <w:hideMark/>
          </w:tcPr>
          <w:p w:rsidR="0088560F" w:rsidRDefault="0088560F">
            <w:r>
              <w:t>Control</w:t>
            </w:r>
          </w:p>
        </w:tc>
        <w:tc>
          <w:tcPr>
            <w:tcW w:w="0" w:type="auto"/>
            <w:vAlign w:val="center"/>
            <w:hideMark/>
          </w:tcPr>
          <w:p w:rsidR="0088560F" w:rsidRDefault="0088560F">
            <w:r>
              <w:t>Small intestine, uterus, appendix, or fallopian tube, fixed like specimen and cut at 4 microns. Run a control slide with each stain batch. If negative, repeat procedure (check expiration dates of reagents).</w:t>
            </w:r>
          </w:p>
        </w:tc>
      </w:tr>
    </w:tbl>
    <w:p w:rsidR="0088560F" w:rsidRDefault="0088560F" w:rsidP="0088560F">
      <w:pPr>
        <w:ind w:left="720"/>
        <w:rPr>
          <w:vanish/>
        </w:rPr>
      </w:pPr>
    </w:p>
    <w:tbl>
      <w:tblPr>
        <w:tblW w:w="500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1066"/>
        <w:gridCol w:w="4517"/>
        <w:gridCol w:w="1152"/>
        <w:gridCol w:w="1559"/>
        <w:gridCol w:w="1066"/>
      </w:tblGrid>
      <w:tr w:rsidR="0088560F" w:rsidTr="0088560F">
        <w:trPr>
          <w:trHeight w:val="420"/>
          <w:tblCellSpacing w:w="15" w:type="dxa"/>
        </w:trPr>
        <w:tc>
          <w:tcPr>
            <w:tcW w:w="500" w:type="pct"/>
            <w:vAlign w:val="center"/>
            <w:hideMark/>
          </w:tcPr>
          <w:p w:rsidR="0088560F" w:rsidRDefault="0088560F">
            <w:pPr>
              <w:jc w:val="center"/>
              <w:rPr>
                <w:b/>
                <w:bCs/>
              </w:rPr>
            </w:pPr>
            <w:r>
              <w:rPr>
                <w:b/>
                <w:bCs/>
              </w:rPr>
              <w:t>Step</w:t>
            </w:r>
          </w:p>
        </w:tc>
        <w:tc>
          <w:tcPr>
            <w:tcW w:w="2200" w:type="pct"/>
            <w:vAlign w:val="center"/>
            <w:hideMark/>
          </w:tcPr>
          <w:p w:rsidR="0088560F" w:rsidRDefault="0088560F">
            <w:pPr>
              <w:jc w:val="center"/>
              <w:rPr>
                <w:b/>
                <w:bCs/>
              </w:rPr>
            </w:pPr>
            <w:r>
              <w:rPr>
                <w:b/>
                <w:bCs/>
              </w:rPr>
              <w:t>Reagent</w:t>
            </w:r>
          </w:p>
        </w:tc>
        <w:tc>
          <w:tcPr>
            <w:tcW w:w="550" w:type="pct"/>
            <w:vAlign w:val="center"/>
            <w:hideMark/>
          </w:tcPr>
          <w:p w:rsidR="0088560F" w:rsidRDefault="0088560F">
            <w:pPr>
              <w:jc w:val="center"/>
              <w:rPr>
                <w:b/>
                <w:bCs/>
              </w:rPr>
            </w:pPr>
            <w:r>
              <w:rPr>
                <w:b/>
                <w:bCs/>
              </w:rPr>
              <w:t>Power</w:t>
            </w:r>
          </w:p>
        </w:tc>
        <w:tc>
          <w:tcPr>
            <w:tcW w:w="750" w:type="pct"/>
            <w:vAlign w:val="center"/>
            <w:hideMark/>
          </w:tcPr>
          <w:p w:rsidR="0088560F" w:rsidRDefault="0088560F">
            <w:pPr>
              <w:jc w:val="center"/>
              <w:rPr>
                <w:b/>
                <w:bCs/>
              </w:rPr>
            </w:pPr>
            <w:r>
              <w:rPr>
                <w:b/>
                <w:bCs/>
              </w:rPr>
              <w:t>Time</w:t>
            </w:r>
          </w:p>
        </w:tc>
        <w:tc>
          <w:tcPr>
            <w:tcW w:w="500" w:type="pct"/>
            <w:vAlign w:val="center"/>
            <w:hideMark/>
          </w:tcPr>
          <w:p w:rsidR="0088560F" w:rsidRDefault="0088560F">
            <w:pPr>
              <w:jc w:val="center"/>
              <w:rPr>
                <w:b/>
                <w:bCs/>
              </w:rPr>
            </w:pPr>
            <w:r>
              <w:rPr>
                <w:b/>
                <w:bCs/>
              </w:rPr>
              <w:t>TR</w:t>
            </w:r>
          </w:p>
        </w:tc>
      </w:tr>
      <w:tr w:rsidR="0088560F" w:rsidTr="0088560F">
        <w:trPr>
          <w:trHeight w:val="375"/>
          <w:tblCellSpacing w:w="15" w:type="dxa"/>
        </w:trPr>
        <w:tc>
          <w:tcPr>
            <w:tcW w:w="0" w:type="auto"/>
            <w:vAlign w:val="center"/>
            <w:hideMark/>
          </w:tcPr>
          <w:p w:rsidR="0088560F" w:rsidRDefault="0088560F">
            <w:r>
              <w:t>1</w:t>
            </w:r>
          </w:p>
        </w:tc>
        <w:tc>
          <w:tcPr>
            <w:tcW w:w="0" w:type="auto"/>
            <w:vAlign w:val="center"/>
            <w:hideMark/>
          </w:tcPr>
          <w:p w:rsidR="0088560F" w:rsidRDefault="0088560F">
            <w:r>
              <w:t xml:space="preserve">50 ml </w:t>
            </w:r>
            <w:proofErr w:type="spellStart"/>
            <w:r>
              <w:t>Coplin</w:t>
            </w:r>
            <w:proofErr w:type="spellEnd"/>
            <w:r>
              <w:t xml:space="preserve"> Jar, xylene</w:t>
            </w:r>
          </w:p>
        </w:tc>
        <w:tc>
          <w:tcPr>
            <w:tcW w:w="0" w:type="auto"/>
            <w:vAlign w:val="center"/>
            <w:hideMark/>
          </w:tcPr>
          <w:p w:rsidR="0088560F" w:rsidRDefault="0088560F">
            <w:r>
              <w:t>165 W</w:t>
            </w:r>
          </w:p>
        </w:tc>
        <w:tc>
          <w:tcPr>
            <w:tcW w:w="0" w:type="auto"/>
            <w:vAlign w:val="center"/>
            <w:hideMark/>
          </w:tcPr>
          <w:p w:rsidR="0088560F" w:rsidRDefault="0088560F">
            <w:r>
              <w:t>4 min</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2</w:t>
            </w:r>
          </w:p>
        </w:tc>
        <w:tc>
          <w:tcPr>
            <w:tcW w:w="0" w:type="auto"/>
            <w:vAlign w:val="center"/>
            <w:hideMark/>
          </w:tcPr>
          <w:p w:rsidR="0088560F" w:rsidRDefault="0088560F">
            <w:r>
              <w:t xml:space="preserve">50 ml </w:t>
            </w:r>
            <w:proofErr w:type="spellStart"/>
            <w:r>
              <w:t>Coplin</w:t>
            </w:r>
            <w:proofErr w:type="spellEnd"/>
            <w:r>
              <w:t xml:space="preserve"> Jar, 95-100% ETOH</w:t>
            </w:r>
          </w:p>
        </w:tc>
        <w:tc>
          <w:tcPr>
            <w:tcW w:w="0" w:type="auto"/>
            <w:vAlign w:val="center"/>
            <w:hideMark/>
          </w:tcPr>
          <w:p w:rsidR="0088560F" w:rsidRDefault="0088560F">
            <w:r>
              <w:t>165 W</w:t>
            </w:r>
          </w:p>
        </w:tc>
        <w:tc>
          <w:tcPr>
            <w:tcW w:w="0" w:type="auto"/>
            <w:vAlign w:val="center"/>
            <w:hideMark/>
          </w:tcPr>
          <w:p w:rsidR="0088560F" w:rsidRDefault="0088560F">
            <w:r>
              <w:t>1 min</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3</w:t>
            </w:r>
          </w:p>
        </w:tc>
        <w:tc>
          <w:tcPr>
            <w:tcW w:w="0" w:type="auto"/>
            <w:vAlign w:val="center"/>
            <w:hideMark/>
          </w:tcPr>
          <w:p w:rsidR="0088560F" w:rsidRDefault="0088560F">
            <w:r>
              <w:t>Wash in DI water to clear</w:t>
            </w:r>
          </w:p>
        </w:tc>
        <w:tc>
          <w:tcPr>
            <w:tcW w:w="0" w:type="auto"/>
            <w:vAlign w:val="center"/>
            <w:hideMark/>
          </w:tcPr>
          <w:p w:rsidR="0088560F" w:rsidRDefault="0088560F"/>
        </w:tc>
        <w:tc>
          <w:tcPr>
            <w:tcW w:w="0" w:type="auto"/>
            <w:vAlign w:val="center"/>
            <w:hideMark/>
          </w:tcPr>
          <w:p w:rsidR="0088560F" w:rsidRDefault="0088560F">
            <w:pPr>
              <w:rPr>
                <w:sz w:val="24"/>
                <w:szCs w:val="24"/>
              </w:rPr>
            </w:pPr>
            <w:r>
              <w:t>Bench step</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4</w:t>
            </w:r>
          </w:p>
        </w:tc>
        <w:tc>
          <w:tcPr>
            <w:tcW w:w="0" w:type="auto"/>
            <w:vAlign w:val="center"/>
            <w:hideMark/>
          </w:tcPr>
          <w:p w:rsidR="0088560F" w:rsidRDefault="0088560F">
            <w:r>
              <w:t xml:space="preserve">50 ml </w:t>
            </w:r>
            <w:proofErr w:type="spellStart"/>
            <w:r>
              <w:t>Coplin</w:t>
            </w:r>
            <w:proofErr w:type="spellEnd"/>
            <w:r>
              <w:t xml:space="preserve"> Jar, 0.5% </w:t>
            </w:r>
            <w:proofErr w:type="spellStart"/>
            <w:r>
              <w:t>Bouin's</w:t>
            </w:r>
            <w:proofErr w:type="spellEnd"/>
            <w:r>
              <w:t xml:space="preserve"> Solution</w:t>
            </w:r>
          </w:p>
        </w:tc>
        <w:tc>
          <w:tcPr>
            <w:tcW w:w="0" w:type="auto"/>
            <w:vAlign w:val="center"/>
            <w:hideMark/>
          </w:tcPr>
          <w:p w:rsidR="0088560F" w:rsidRDefault="0088560F">
            <w:r>
              <w:t>315 W</w:t>
            </w:r>
          </w:p>
        </w:tc>
        <w:tc>
          <w:tcPr>
            <w:tcW w:w="0" w:type="auto"/>
            <w:vAlign w:val="center"/>
            <w:hideMark/>
          </w:tcPr>
          <w:p w:rsidR="0088560F" w:rsidRDefault="0088560F">
            <w:r>
              <w:t>6 min</w:t>
            </w:r>
          </w:p>
        </w:tc>
        <w:tc>
          <w:tcPr>
            <w:tcW w:w="0" w:type="auto"/>
            <w:vAlign w:val="center"/>
            <w:hideMark/>
          </w:tcPr>
          <w:p w:rsidR="0088560F" w:rsidRDefault="0088560F">
            <w:r>
              <w:t>60°C</w:t>
            </w:r>
          </w:p>
        </w:tc>
      </w:tr>
      <w:tr w:rsidR="0088560F" w:rsidTr="0088560F">
        <w:trPr>
          <w:trHeight w:val="375"/>
          <w:tblCellSpacing w:w="15" w:type="dxa"/>
        </w:trPr>
        <w:tc>
          <w:tcPr>
            <w:tcW w:w="0" w:type="auto"/>
            <w:vAlign w:val="center"/>
            <w:hideMark/>
          </w:tcPr>
          <w:p w:rsidR="0088560F" w:rsidRDefault="0088560F">
            <w:r>
              <w:t>5</w:t>
            </w:r>
          </w:p>
        </w:tc>
        <w:tc>
          <w:tcPr>
            <w:tcW w:w="0" w:type="auto"/>
            <w:vAlign w:val="center"/>
            <w:hideMark/>
          </w:tcPr>
          <w:p w:rsidR="0088560F" w:rsidRDefault="0088560F">
            <w:r>
              <w:t>Wash in DI water to yellow</w:t>
            </w:r>
          </w:p>
        </w:tc>
        <w:tc>
          <w:tcPr>
            <w:tcW w:w="0" w:type="auto"/>
            <w:vAlign w:val="center"/>
            <w:hideMark/>
          </w:tcPr>
          <w:p w:rsidR="0088560F" w:rsidRDefault="0088560F"/>
        </w:tc>
        <w:tc>
          <w:tcPr>
            <w:tcW w:w="0" w:type="auto"/>
            <w:vAlign w:val="center"/>
            <w:hideMark/>
          </w:tcPr>
          <w:p w:rsidR="0088560F" w:rsidRDefault="0088560F">
            <w:pPr>
              <w:rPr>
                <w:sz w:val="24"/>
                <w:szCs w:val="24"/>
              </w:rPr>
            </w:pPr>
            <w:r>
              <w:t>Bench step</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6</w:t>
            </w:r>
          </w:p>
        </w:tc>
        <w:tc>
          <w:tcPr>
            <w:tcW w:w="0" w:type="auto"/>
            <w:vAlign w:val="center"/>
            <w:hideMark/>
          </w:tcPr>
          <w:p w:rsidR="0088560F" w:rsidRDefault="0088560F">
            <w:r>
              <w:t xml:space="preserve">50 ml </w:t>
            </w:r>
            <w:proofErr w:type="spellStart"/>
            <w:r>
              <w:t>Coplin</w:t>
            </w:r>
            <w:proofErr w:type="spellEnd"/>
            <w:r>
              <w:t xml:space="preserve"> Jar, Gill #2 Hematoxylin</w:t>
            </w:r>
          </w:p>
        </w:tc>
        <w:tc>
          <w:tcPr>
            <w:tcW w:w="0" w:type="auto"/>
            <w:vAlign w:val="center"/>
            <w:hideMark/>
          </w:tcPr>
          <w:p w:rsidR="0088560F" w:rsidRDefault="0088560F">
            <w:r>
              <w:t>315 W</w:t>
            </w:r>
          </w:p>
        </w:tc>
        <w:tc>
          <w:tcPr>
            <w:tcW w:w="0" w:type="auto"/>
            <w:vAlign w:val="center"/>
            <w:hideMark/>
          </w:tcPr>
          <w:p w:rsidR="0088560F" w:rsidRDefault="0088560F"/>
        </w:tc>
        <w:tc>
          <w:tcPr>
            <w:tcW w:w="0" w:type="auto"/>
            <w:vAlign w:val="center"/>
            <w:hideMark/>
          </w:tcPr>
          <w:p w:rsidR="0088560F" w:rsidRDefault="0088560F">
            <w:pPr>
              <w:rPr>
                <w:sz w:val="24"/>
                <w:szCs w:val="24"/>
              </w:rPr>
            </w:pPr>
            <w:r>
              <w:t>40°C</w:t>
            </w:r>
          </w:p>
        </w:tc>
      </w:tr>
      <w:tr w:rsidR="0088560F" w:rsidTr="0088560F">
        <w:trPr>
          <w:trHeight w:val="375"/>
          <w:tblCellSpacing w:w="15" w:type="dxa"/>
        </w:trPr>
        <w:tc>
          <w:tcPr>
            <w:tcW w:w="0" w:type="auto"/>
            <w:vAlign w:val="center"/>
            <w:hideMark/>
          </w:tcPr>
          <w:p w:rsidR="0088560F" w:rsidRDefault="0088560F">
            <w:r>
              <w:lastRenderedPageBreak/>
              <w:t>7</w:t>
            </w:r>
          </w:p>
        </w:tc>
        <w:tc>
          <w:tcPr>
            <w:tcW w:w="0" w:type="auto"/>
            <w:vAlign w:val="center"/>
            <w:hideMark/>
          </w:tcPr>
          <w:p w:rsidR="0088560F" w:rsidRDefault="0088560F">
            <w:r>
              <w:t>Wash in DI water to blue</w:t>
            </w:r>
          </w:p>
        </w:tc>
        <w:tc>
          <w:tcPr>
            <w:tcW w:w="0" w:type="auto"/>
            <w:vAlign w:val="center"/>
            <w:hideMark/>
          </w:tcPr>
          <w:p w:rsidR="0088560F" w:rsidRDefault="0088560F"/>
        </w:tc>
        <w:tc>
          <w:tcPr>
            <w:tcW w:w="0" w:type="auto"/>
            <w:vAlign w:val="center"/>
            <w:hideMark/>
          </w:tcPr>
          <w:p w:rsidR="0088560F" w:rsidRDefault="0088560F">
            <w:pPr>
              <w:rPr>
                <w:sz w:val="24"/>
                <w:szCs w:val="24"/>
              </w:rPr>
            </w:pPr>
            <w:r>
              <w:t>1 min 20 sec</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8</w:t>
            </w:r>
          </w:p>
        </w:tc>
        <w:tc>
          <w:tcPr>
            <w:tcW w:w="0" w:type="auto"/>
            <w:vAlign w:val="center"/>
            <w:hideMark/>
          </w:tcPr>
          <w:p w:rsidR="0088560F" w:rsidRDefault="0088560F">
            <w:r>
              <w:t xml:space="preserve">50 ml </w:t>
            </w:r>
            <w:proofErr w:type="spellStart"/>
            <w:r>
              <w:t>Coplin</w:t>
            </w:r>
            <w:proofErr w:type="spellEnd"/>
            <w:r>
              <w:t xml:space="preserve"> Jar, </w:t>
            </w:r>
            <w:proofErr w:type="spellStart"/>
            <w:r>
              <w:t>Biebrich</w:t>
            </w:r>
            <w:proofErr w:type="spellEnd"/>
            <w:r>
              <w:t xml:space="preserve"> Scarlet-Acid </w:t>
            </w:r>
            <w:proofErr w:type="spellStart"/>
            <w:r>
              <w:t>Fuchsin</w:t>
            </w:r>
            <w:proofErr w:type="spellEnd"/>
          </w:p>
        </w:tc>
        <w:tc>
          <w:tcPr>
            <w:tcW w:w="0" w:type="auto"/>
            <w:vAlign w:val="center"/>
            <w:hideMark/>
          </w:tcPr>
          <w:p w:rsidR="0088560F" w:rsidRDefault="0088560F">
            <w:r>
              <w:t>315 W</w:t>
            </w:r>
          </w:p>
        </w:tc>
        <w:tc>
          <w:tcPr>
            <w:tcW w:w="0" w:type="auto"/>
            <w:vAlign w:val="center"/>
            <w:hideMark/>
          </w:tcPr>
          <w:p w:rsidR="0088560F" w:rsidRDefault="0088560F">
            <w:r>
              <w:t>40 sec</w:t>
            </w:r>
          </w:p>
        </w:tc>
        <w:tc>
          <w:tcPr>
            <w:tcW w:w="0" w:type="auto"/>
            <w:vAlign w:val="center"/>
            <w:hideMark/>
          </w:tcPr>
          <w:p w:rsidR="0088560F" w:rsidRDefault="0088560F">
            <w:r>
              <w:t>40°C</w:t>
            </w:r>
          </w:p>
        </w:tc>
      </w:tr>
      <w:tr w:rsidR="0088560F" w:rsidTr="0088560F">
        <w:trPr>
          <w:trHeight w:val="375"/>
          <w:tblCellSpacing w:w="15" w:type="dxa"/>
        </w:trPr>
        <w:tc>
          <w:tcPr>
            <w:tcW w:w="0" w:type="auto"/>
            <w:vAlign w:val="center"/>
            <w:hideMark/>
          </w:tcPr>
          <w:p w:rsidR="0088560F" w:rsidRDefault="0088560F">
            <w:r>
              <w:t>9</w:t>
            </w:r>
          </w:p>
        </w:tc>
        <w:tc>
          <w:tcPr>
            <w:tcW w:w="0" w:type="auto"/>
            <w:vAlign w:val="center"/>
            <w:hideMark/>
          </w:tcPr>
          <w:p w:rsidR="0088560F" w:rsidRDefault="0088560F">
            <w:r>
              <w:t>Wash in DI water, 3 changes</w:t>
            </w:r>
          </w:p>
        </w:tc>
        <w:tc>
          <w:tcPr>
            <w:tcW w:w="0" w:type="auto"/>
            <w:vAlign w:val="center"/>
            <w:hideMark/>
          </w:tcPr>
          <w:p w:rsidR="0088560F" w:rsidRDefault="0088560F"/>
        </w:tc>
        <w:tc>
          <w:tcPr>
            <w:tcW w:w="0" w:type="auto"/>
            <w:vAlign w:val="center"/>
            <w:hideMark/>
          </w:tcPr>
          <w:p w:rsidR="0088560F" w:rsidRDefault="0088560F">
            <w:pPr>
              <w:rPr>
                <w:sz w:val="24"/>
                <w:szCs w:val="24"/>
              </w:rPr>
            </w:pPr>
            <w:r>
              <w:t>Bench step</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10</w:t>
            </w:r>
          </w:p>
        </w:tc>
        <w:tc>
          <w:tcPr>
            <w:tcW w:w="0" w:type="auto"/>
            <w:vAlign w:val="center"/>
            <w:hideMark/>
          </w:tcPr>
          <w:p w:rsidR="0088560F" w:rsidRDefault="0088560F">
            <w:r>
              <w:t xml:space="preserve">50 ml </w:t>
            </w:r>
            <w:proofErr w:type="spellStart"/>
            <w:r>
              <w:t>Coplin</w:t>
            </w:r>
            <w:proofErr w:type="spellEnd"/>
            <w:r>
              <w:t xml:space="preserve"> Jar, </w:t>
            </w:r>
            <w:proofErr w:type="spellStart"/>
            <w:r>
              <w:t>Phosphotungstic</w:t>
            </w:r>
            <w:proofErr w:type="spellEnd"/>
            <w:r>
              <w:t xml:space="preserve"> - </w:t>
            </w:r>
            <w:proofErr w:type="spellStart"/>
            <w:r>
              <w:t>Phosphomolybdic</w:t>
            </w:r>
            <w:proofErr w:type="spellEnd"/>
            <w:r>
              <w:t xml:space="preserve"> Solution</w:t>
            </w:r>
          </w:p>
        </w:tc>
        <w:tc>
          <w:tcPr>
            <w:tcW w:w="0" w:type="auto"/>
            <w:vAlign w:val="center"/>
            <w:hideMark/>
          </w:tcPr>
          <w:p w:rsidR="0088560F" w:rsidRDefault="0088560F">
            <w:r>
              <w:t>315 W</w:t>
            </w:r>
          </w:p>
        </w:tc>
        <w:tc>
          <w:tcPr>
            <w:tcW w:w="0" w:type="auto"/>
            <w:vAlign w:val="center"/>
            <w:hideMark/>
          </w:tcPr>
          <w:p w:rsidR="0088560F" w:rsidRDefault="0088560F">
            <w:r>
              <w:t>1 min</w:t>
            </w:r>
          </w:p>
        </w:tc>
        <w:tc>
          <w:tcPr>
            <w:tcW w:w="0" w:type="auto"/>
            <w:vAlign w:val="center"/>
            <w:hideMark/>
          </w:tcPr>
          <w:p w:rsidR="0088560F" w:rsidRDefault="0088560F">
            <w:r>
              <w:t>40°C</w:t>
            </w:r>
          </w:p>
        </w:tc>
      </w:tr>
      <w:tr w:rsidR="0088560F" w:rsidTr="0088560F">
        <w:trPr>
          <w:trHeight w:val="375"/>
          <w:tblCellSpacing w:w="15" w:type="dxa"/>
        </w:trPr>
        <w:tc>
          <w:tcPr>
            <w:tcW w:w="0" w:type="auto"/>
            <w:vAlign w:val="center"/>
            <w:hideMark/>
          </w:tcPr>
          <w:p w:rsidR="0088560F" w:rsidRDefault="0088560F">
            <w:r>
              <w:t>11</w:t>
            </w:r>
          </w:p>
        </w:tc>
        <w:tc>
          <w:tcPr>
            <w:tcW w:w="0" w:type="auto"/>
            <w:vAlign w:val="center"/>
            <w:hideMark/>
          </w:tcPr>
          <w:p w:rsidR="0088560F" w:rsidRDefault="0088560F">
            <w:r>
              <w:t xml:space="preserve">50 ml </w:t>
            </w:r>
            <w:proofErr w:type="spellStart"/>
            <w:r>
              <w:t>Coplin</w:t>
            </w:r>
            <w:proofErr w:type="spellEnd"/>
            <w:r>
              <w:t xml:space="preserve"> Jar, </w:t>
            </w:r>
            <w:proofErr w:type="spellStart"/>
            <w:r>
              <w:t>Analine</w:t>
            </w:r>
            <w:proofErr w:type="spellEnd"/>
            <w:r>
              <w:t xml:space="preserve"> Blue Solution</w:t>
            </w:r>
          </w:p>
        </w:tc>
        <w:tc>
          <w:tcPr>
            <w:tcW w:w="0" w:type="auto"/>
            <w:vAlign w:val="center"/>
            <w:hideMark/>
          </w:tcPr>
          <w:p w:rsidR="0088560F" w:rsidRDefault="0088560F">
            <w:r>
              <w:t>165 W</w:t>
            </w:r>
          </w:p>
        </w:tc>
        <w:tc>
          <w:tcPr>
            <w:tcW w:w="0" w:type="auto"/>
            <w:vAlign w:val="center"/>
            <w:hideMark/>
          </w:tcPr>
          <w:p w:rsidR="0088560F" w:rsidRDefault="0088560F">
            <w:r>
              <w:t>40 sec</w:t>
            </w:r>
          </w:p>
        </w:tc>
        <w:tc>
          <w:tcPr>
            <w:tcW w:w="0" w:type="auto"/>
            <w:vAlign w:val="center"/>
            <w:hideMark/>
          </w:tcPr>
          <w:p w:rsidR="0088560F" w:rsidRDefault="0088560F">
            <w:r>
              <w:t>40°C</w:t>
            </w:r>
          </w:p>
        </w:tc>
      </w:tr>
      <w:tr w:rsidR="0088560F" w:rsidTr="0088560F">
        <w:trPr>
          <w:trHeight w:val="375"/>
          <w:tblCellSpacing w:w="15" w:type="dxa"/>
        </w:trPr>
        <w:tc>
          <w:tcPr>
            <w:tcW w:w="0" w:type="auto"/>
            <w:vAlign w:val="center"/>
            <w:hideMark/>
          </w:tcPr>
          <w:p w:rsidR="0088560F" w:rsidRDefault="0088560F">
            <w:r>
              <w:t>12</w:t>
            </w:r>
          </w:p>
        </w:tc>
        <w:tc>
          <w:tcPr>
            <w:tcW w:w="0" w:type="auto"/>
            <w:vAlign w:val="center"/>
            <w:hideMark/>
          </w:tcPr>
          <w:p w:rsidR="0088560F" w:rsidRDefault="0088560F">
            <w:r>
              <w:t>Wash in DI water, 3 changes</w:t>
            </w:r>
          </w:p>
        </w:tc>
        <w:tc>
          <w:tcPr>
            <w:tcW w:w="0" w:type="auto"/>
            <w:vAlign w:val="center"/>
            <w:hideMark/>
          </w:tcPr>
          <w:p w:rsidR="0088560F" w:rsidRDefault="0088560F"/>
        </w:tc>
        <w:tc>
          <w:tcPr>
            <w:tcW w:w="0" w:type="auto"/>
            <w:vAlign w:val="center"/>
            <w:hideMark/>
          </w:tcPr>
          <w:p w:rsidR="0088560F" w:rsidRDefault="0088560F">
            <w:pPr>
              <w:rPr>
                <w:sz w:val="24"/>
                <w:szCs w:val="24"/>
              </w:rPr>
            </w:pPr>
            <w:r>
              <w:t>Bench step</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13</w:t>
            </w:r>
          </w:p>
        </w:tc>
        <w:tc>
          <w:tcPr>
            <w:tcW w:w="0" w:type="auto"/>
            <w:vAlign w:val="center"/>
            <w:hideMark/>
          </w:tcPr>
          <w:p w:rsidR="0088560F" w:rsidRDefault="0088560F">
            <w:r>
              <w:t xml:space="preserve">50 ml </w:t>
            </w:r>
            <w:proofErr w:type="spellStart"/>
            <w:r>
              <w:t>Coplin</w:t>
            </w:r>
            <w:proofErr w:type="spellEnd"/>
            <w:r>
              <w:t xml:space="preserve"> Jar, 1% Acetic Acid Solution</w:t>
            </w:r>
          </w:p>
        </w:tc>
        <w:tc>
          <w:tcPr>
            <w:tcW w:w="0" w:type="auto"/>
            <w:vAlign w:val="center"/>
            <w:hideMark/>
          </w:tcPr>
          <w:p w:rsidR="0088560F" w:rsidRDefault="0088560F"/>
        </w:tc>
        <w:tc>
          <w:tcPr>
            <w:tcW w:w="0" w:type="auto"/>
            <w:vAlign w:val="center"/>
            <w:hideMark/>
          </w:tcPr>
          <w:p w:rsidR="0088560F" w:rsidRDefault="0088560F">
            <w:pPr>
              <w:rPr>
                <w:sz w:val="24"/>
                <w:szCs w:val="24"/>
              </w:rPr>
            </w:pPr>
            <w:r>
              <w:t>Bench step, 30 sec</w:t>
            </w:r>
          </w:p>
        </w:tc>
        <w:tc>
          <w:tcPr>
            <w:tcW w:w="0" w:type="auto"/>
            <w:vAlign w:val="center"/>
            <w:hideMark/>
          </w:tcPr>
          <w:p w:rsidR="0088560F" w:rsidRDefault="0088560F"/>
        </w:tc>
      </w:tr>
      <w:tr w:rsidR="0088560F" w:rsidTr="0088560F">
        <w:trPr>
          <w:trHeight w:val="375"/>
          <w:tblCellSpacing w:w="15" w:type="dxa"/>
        </w:trPr>
        <w:tc>
          <w:tcPr>
            <w:tcW w:w="0" w:type="auto"/>
            <w:vAlign w:val="center"/>
            <w:hideMark/>
          </w:tcPr>
          <w:p w:rsidR="0088560F" w:rsidRDefault="0088560F">
            <w:pPr>
              <w:rPr>
                <w:sz w:val="24"/>
                <w:szCs w:val="24"/>
              </w:rPr>
            </w:pPr>
            <w:r>
              <w:t>14</w:t>
            </w:r>
          </w:p>
        </w:tc>
        <w:tc>
          <w:tcPr>
            <w:tcW w:w="0" w:type="auto"/>
            <w:vAlign w:val="center"/>
            <w:hideMark/>
          </w:tcPr>
          <w:p w:rsidR="0088560F" w:rsidRDefault="0088560F">
            <w:r>
              <w:t>Dehydrate through ETOH's, clear and mount</w:t>
            </w:r>
          </w:p>
        </w:tc>
        <w:tc>
          <w:tcPr>
            <w:tcW w:w="0" w:type="auto"/>
            <w:vAlign w:val="center"/>
            <w:hideMark/>
          </w:tcPr>
          <w:p w:rsidR="0088560F" w:rsidRDefault="0088560F"/>
        </w:tc>
        <w:tc>
          <w:tcPr>
            <w:tcW w:w="0" w:type="auto"/>
            <w:vAlign w:val="center"/>
            <w:hideMark/>
          </w:tcPr>
          <w:p w:rsidR="0088560F" w:rsidRDefault="0088560F">
            <w:pPr>
              <w:rPr>
                <w:sz w:val="24"/>
                <w:szCs w:val="24"/>
              </w:rPr>
            </w:pPr>
            <w:r>
              <w:t>Bench step</w:t>
            </w:r>
          </w:p>
        </w:tc>
        <w:tc>
          <w:tcPr>
            <w:tcW w:w="0" w:type="auto"/>
            <w:vAlign w:val="center"/>
            <w:hideMark/>
          </w:tcPr>
          <w:p w:rsidR="0088560F" w:rsidRDefault="0088560F"/>
        </w:tc>
      </w:tr>
    </w:tbl>
    <w:p w:rsidR="0088560F" w:rsidRDefault="0088560F" w:rsidP="0088560F">
      <w:pPr>
        <w:pStyle w:val="Heading5"/>
        <w:ind w:left="720"/>
      </w:pPr>
      <w:r>
        <w:t>Detailed reagent prep information</w:t>
      </w:r>
    </w:p>
    <w:tbl>
      <w:tblPr>
        <w:tblW w:w="500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1899"/>
        <w:gridCol w:w="7461"/>
      </w:tblGrid>
      <w:tr w:rsidR="0088560F" w:rsidTr="0088560F">
        <w:trPr>
          <w:trHeight w:val="375"/>
          <w:tblCellSpacing w:w="15" w:type="dxa"/>
        </w:trPr>
        <w:tc>
          <w:tcPr>
            <w:tcW w:w="1000" w:type="pct"/>
            <w:vAlign w:val="center"/>
            <w:hideMark/>
          </w:tcPr>
          <w:p w:rsidR="0088560F" w:rsidRDefault="0088560F">
            <w:proofErr w:type="spellStart"/>
            <w:r>
              <w:t>Bouin's</w:t>
            </w:r>
            <w:proofErr w:type="spellEnd"/>
            <w:r>
              <w:t xml:space="preserve"> Solution</w:t>
            </w:r>
          </w:p>
        </w:tc>
        <w:tc>
          <w:tcPr>
            <w:tcW w:w="4000" w:type="pct"/>
            <w:vAlign w:val="center"/>
            <w:hideMark/>
          </w:tcPr>
          <w:p w:rsidR="0088560F" w:rsidRDefault="0088560F">
            <w:r>
              <w:t xml:space="preserve">IMEB Cat#S129 </w:t>
            </w:r>
          </w:p>
        </w:tc>
      </w:tr>
      <w:tr w:rsidR="0088560F" w:rsidTr="0088560F">
        <w:trPr>
          <w:trHeight w:val="375"/>
          <w:tblCellSpacing w:w="15" w:type="dxa"/>
        </w:trPr>
        <w:tc>
          <w:tcPr>
            <w:tcW w:w="1000" w:type="pct"/>
            <w:vAlign w:val="center"/>
            <w:hideMark/>
          </w:tcPr>
          <w:p w:rsidR="0088560F" w:rsidRDefault="0088560F">
            <w:r>
              <w:t>Gill #2 Hematoxylin</w:t>
            </w:r>
          </w:p>
        </w:tc>
        <w:tc>
          <w:tcPr>
            <w:tcW w:w="4000" w:type="pct"/>
            <w:vAlign w:val="center"/>
            <w:hideMark/>
          </w:tcPr>
          <w:p w:rsidR="0088560F" w:rsidRDefault="0088560F">
            <w:r>
              <w:t xml:space="preserve">IMEB Cat# GL-232 </w:t>
            </w:r>
          </w:p>
        </w:tc>
      </w:tr>
      <w:tr w:rsidR="0088560F" w:rsidTr="0088560F">
        <w:trPr>
          <w:trHeight w:val="375"/>
          <w:tblCellSpacing w:w="15" w:type="dxa"/>
        </w:trPr>
        <w:tc>
          <w:tcPr>
            <w:tcW w:w="1000" w:type="pct"/>
            <w:vAlign w:val="center"/>
            <w:hideMark/>
          </w:tcPr>
          <w:p w:rsidR="0088560F" w:rsidRDefault="0088560F">
            <w:proofErr w:type="spellStart"/>
            <w:r>
              <w:t>Biebrich</w:t>
            </w:r>
            <w:proofErr w:type="spellEnd"/>
            <w:r>
              <w:t xml:space="preserve"> scarlet-acid </w:t>
            </w:r>
            <w:proofErr w:type="spellStart"/>
            <w:r>
              <w:t>fuchsin</w:t>
            </w:r>
            <w:proofErr w:type="spellEnd"/>
            <w:r>
              <w:t>, working solution</w:t>
            </w:r>
          </w:p>
        </w:tc>
        <w:tc>
          <w:tcPr>
            <w:tcW w:w="4000" w:type="pct"/>
            <w:vAlign w:val="center"/>
            <w:hideMark/>
          </w:tcPr>
          <w:p w:rsidR="0088560F" w:rsidRDefault="0088560F" w:rsidP="0088560F">
            <w:pPr>
              <w:numPr>
                <w:ilvl w:val="1"/>
                <w:numId w:val="44"/>
              </w:numPr>
              <w:spacing w:before="100" w:beforeAutospacing="1" w:after="100" w:afterAutospacing="1" w:line="240" w:lineRule="auto"/>
              <w:ind w:left="720"/>
            </w:pPr>
            <w:r>
              <w:t xml:space="preserve">45 ml of 1% aqueous </w:t>
            </w:r>
            <w:proofErr w:type="spellStart"/>
            <w:r>
              <w:t>biebrich</w:t>
            </w:r>
            <w:proofErr w:type="spellEnd"/>
            <w:r>
              <w:t xml:space="preserve"> scarlet</w:t>
            </w:r>
          </w:p>
          <w:p w:rsidR="0088560F" w:rsidRDefault="0088560F" w:rsidP="0088560F">
            <w:pPr>
              <w:numPr>
                <w:ilvl w:val="1"/>
                <w:numId w:val="44"/>
              </w:numPr>
              <w:spacing w:before="100" w:beforeAutospacing="1" w:after="100" w:afterAutospacing="1" w:line="240" w:lineRule="auto"/>
              <w:ind w:left="720"/>
            </w:pPr>
            <w:r>
              <w:t xml:space="preserve">5 ml of 1% aqueous acid </w:t>
            </w:r>
            <w:proofErr w:type="spellStart"/>
            <w:r>
              <w:t>fuchsin</w:t>
            </w:r>
            <w:proofErr w:type="spellEnd"/>
          </w:p>
          <w:p w:rsidR="0088560F" w:rsidRDefault="0088560F" w:rsidP="0088560F">
            <w:pPr>
              <w:numPr>
                <w:ilvl w:val="1"/>
                <w:numId w:val="44"/>
              </w:numPr>
              <w:spacing w:before="100" w:beforeAutospacing="1" w:after="100" w:afterAutospacing="1" w:line="240" w:lineRule="auto"/>
              <w:ind w:left="720"/>
            </w:pPr>
            <w:r>
              <w:t>0.5 ml glacial acetic acid</w:t>
            </w:r>
          </w:p>
        </w:tc>
      </w:tr>
      <w:tr w:rsidR="0088560F" w:rsidTr="0088560F">
        <w:trPr>
          <w:trHeight w:val="375"/>
          <w:tblCellSpacing w:w="15" w:type="dxa"/>
        </w:trPr>
        <w:tc>
          <w:tcPr>
            <w:tcW w:w="1000" w:type="pct"/>
            <w:vAlign w:val="center"/>
            <w:hideMark/>
          </w:tcPr>
          <w:p w:rsidR="0088560F" w:rsidRDefault="0088560F">
            <w:pPr>
              <w:spacing w:after="0"/>
            </w:pPr>
            <w:proofErr w:type="spellStart"/>
            <w:r>
              <w:t>Phosphomolybdic-phosphotungstic</w:t>
            </w:r>
            <w:proofErr w:type="spellEnd"/>
            <w:r>
              <w:t xml:space="preserve"> acid solution</w:t>
            </w:r>
          </w:p>
        </w:tc>
        <w:tc>
          <w:tcPr>
            <w:tcW w:w="4000" w:type="pct"/>
            <w:vAlign w:val="center"/>
            <w:hideMark/>
          </w:tcPr>
          <w:p w:rsidR="0088560F" w:rsidRDefault="0088560F" w:rsidP="0088560F">
            <w:pPr>
              <w:numPr>
                <w:ilvl w:val="1"/>
                <w:numId w:val="44"/>
              </w:numPr>
              <w:spacing w:before="100" w:beforeAutospacing="1" w:after="100" w:afterAutospacing="1" w:line="240" w:lineRule="auto"/>
              <w:ind w:left="720"/>
            </w:pPr>
            <w:r>
              <w:t xml:space="preserve">5 g </w:t>
            </w:r>
            <w:proofErr w:type="spellStart"/>
            <w:r>
              <w:t>phosphomolybdic</w:t>
            </w:r>
            <w:proofErr w:type="spellEnd"/>
            <w:r>
              <w:t xml:space="preserve"> acid</w:t>
            </w:r>
          </w:p>
          <w:p w:rsidR="0088560F" w:rsidRDefault="0088560F" w:rsidP="0088560F">
            <w:pPr>
              <w:numPr>
                <w:ilvl w:val="1"/>
                <w:numId w:val="44"/>
              </w:numPr>
              <w:spacing w:before="100" w:beforeAutospacing="1" w:after="100" w:afterAutospacing="1" w:line="240" w:lineRule="auto"/>
              <w:ind w:left="720"/>
            </w:pPr>
            <w:r>
              <w:t xml:space="preserve">5 g </w:t>
            </w:r>
            <w:proofErr w:type="spellStart"/>
            <w:r>
              <w:t>phosphotungstic</w:t>
            </w:r>
            <w:proofErr w:type="spellEnd"/>
            <w:r>
              <w:t xml:space="preserve"> acid</w:t>
            </w:r>
          </w:p>
          <w:p w:rsidR="0088560F" w:rsidRDefault="0088560F" w:rsidP="0088560F">
            <w:pPr>
              <w:numPr>
                <w:ilvl w:val="1"/>
                <w:numId w:val="44"/>
              </w:numPr>
              <w:spacing w:before="100" w:beforeAutospacing="1" w:after="100" w:afterAutospacing="1" w:line="240" w:lineRule="auto"/>
              <w:ind w:left="720"/>
            </w:pPr>
            <w:r>
              <w:t>200 ml deionized water</w:t>
            </w:r>
          </w:p>
        </w:tc>
      </w:tr>
      <w:tr w:rsidR="0088560F" w:rsidTr="0088560F">
        <w:trPr>
          <w:trHeight w:val="375"/>
          <w:tblCellSpacing w:w="15" w:type="dxa"/>
        </w:trPr>
        <w:tc>
          <w:tcPr>
            <w:tcW w:w="1000" w:type="pct"/>
            <w:vAlign w:val="center"/>
            <w:hideMark/>
          </w:tcPr>
          <w:p w:rsidR="0088560F" w:rsidRDefault="0088560F">
            <w:pPr>
              <w:spacing w:after="0"/>
            </w:pPr>
            <w:r>
              <w:t>Aniline blue solution</w:t>
            </w:r>
          </w:p>
        </w:tc>
        <w:tc>
          <w:tcPr>
            <w:tcW w:w="4000" w:type="pct"/>
            <w:vAlign w:val="center"/>
            <w:hideMark/>
          </w:tcPr>
          <w:p w:rsidR="0088560F" w:rsidRDefault="0088560F" w:rsidP="0088560F">
            <w:pPr>
              <w:numPr>
                <w:ilvl w:val="1"/>
                <w:numId w:val="44"/>
              </w:numPr>
              <w:spacing w:before="100" w:beforeAutospacing="1" w:after="100" w:afterAutospacing="1" w:line="240" w:lineRule="auto"/>
              <w:ind w:left="720"/>
            </w:pPr>
            <w:r>
              <w:t>2.5 g aniline blue</w:t>
            </w:r>
          </w:p>
          <w:p w:rsidR="0088560F" w:rsidRDefault="0088560F" w:rsidP="0088560F">
            <w:pPr>
              <w:numPr>
                <w:ilvl w:val="1"/>
                <w:numId w:val="44"/>
              </w:numPr>
              <w:spacing w:before="100" w:beforeAutospacing="1" w:after="100" w:afterAutospacing="1" w:line="240" w:lineRule="auto"/>
              <w:ind w:left="720"/>
            </w:pPr>
            <w:r>
              <w:t>2 ml acetic acid</w:t>
            </w:r>
          </w:p>
          <w:p w:rsidR="0088560F" w:rsidRDefault="0088560F" w:rsidP="0088560F">
            <w:pPr>
              <w:numPr>
                <w:ilvl w:val="1"/>
                <w:numId w:val="44"/>
              </w:numPr>
              <w:spacing w:before="100" w:beforeAutospacing="1" w:after="100" w:afterAutospacing="1" w:line="240" w:lineRule="auto"/>
              <w:ind w:left="720"/>
            </w:pPr>
            <w:r>
              <w:t>100 ml deionized water</w:t>
            </w:r>
          </w:p>
        </w:tc>
      </w:tr>
      <w:tr w:rsidR="0088560F" w:rsidTr="0088560F">
        <w:trPr>
          <w:trHeight w:val="375"/>
          <w:tblCellSpacing w:w="15" w:type="dxa"/>
        </w:trPr>
        <w:tc>
          <w:tcPr>
            <w:tcW w:w="1000" w:type="pct"/>
            <w:vAlign w:val="center"/>
            <w:hideMark/>
          </w:tcPr>
          <w:p w:rsidR="0088560F" w:rsidRDefault="0088560F">
            <w:pPr>
              <w:spacing w:after="0"/>
            </w:pPr>
            <w:r>
              <w:t>1% acetic Acid Solution</w:t>
            </w:r>
          </w:p>
        </w:tc>
        <w:tc>
          <w:tcPr>
            <w:tcW w:w="4000" w:type="pct"/>
            <w:vAlign w:val="center"/>
            <w:hideMark/>
          </w:tcPr>
          <w:p w:rsidR="0088560F" w:rsidRDefault="0088560F" w:rsidP="0088560F">
            <w:pPr>
              <w:numPr>
                <w:ilvl w:val="1"/>
                <w:numId w:val="44"/>
              </w:numPr>
              <w:spacing w:before="100" w:beforeAutospacing="1" w:after="100" w:afterAutospacing="1" w:line="240" w:lineRule="auto"/>
              <w:ind w:left="720"/>
            </w:pPr>
            <w:r>
              <w:t>1 ml glacial acetic acid</w:t>
            </w:r>
          </w:p>
          <w:p w:rsidR="0088560F" w:rsidRDefault="0088560F" w:rsidP="0088560F">
            <w:pPr>
              <w:numPr>
                <w:ilvl w:val="1"/>
                <w:numId w:val="44"/>
              </w:numPr>
              <w:spacing w:before="100" w:beforeAutospacing="1" w:after="100" w:afterAutospacing="1" w:line="240" w:lineRule="auto"/>
              <w:ind w:left="720"/>
            </w:pPr>
            <w:r>
              <w:t>99 ml dd-H</w:t>
            </w:r>
            <w:r>
              <w:rPr>
                <w:vertAlign w:val="subscript"/>
              </w:rPr>
              <w:t>2</w:t>
            </w:r>
            <w:r>
              <w:t>O</w:t>
            </w:r>
          </w:p>
        </w:tc>
      </w:tr>
    </w:tbl>
    <w:p w:rsidR="0088560F" w:rsidRDefault="0088560F" w:rsidP="0088560F">
      <w:pPr>
        <w:pStyle w:val="Heading5"/>
        <w:ind w:left="720"/>
      </w:pPr>
      <w:r>
        <w:t>Comments</w:t>
      </w:r>
    </w:p>
    <w:p w:rsidR="0088560F" w:rsidRDefault="0088560F" w:rsidP="0088560F">
      <w:pPr>
        <w:pStyle w:val="NormalWeb"/>
        <w:ind w:left="720"/>
      </w:pPr>
      <w:r>
        <w:rPr>
          <w:i/>
          <w:iCs/>
        </w:rPr>
        <w:t>For principle</w:t>
      </w:r>
    </w:p>
    <w:p w:rsidR="0088560F" w:rsidRDefault="0088560F" w:rsidP="0088560F">
      <w:pPr>
        <w:pStyle w:val="NormalWeb"/>
        <w:ind w:left="720"/>
      </w:pPr>
      <w:r>
        <w:t xml:space="preserve">To differentiate between collagen and smooth muscle in tumors, and to identify increases in collagenous tissue in diseases such as cirrhosis of the liver. Trichrome is so named </w:t>
      </w:r>
      <w:r>
        <w:lastRenderedPageBreak/>
        <w:t xml:space="preserve">because three dyes are used. Sections are first stained with acid dye such as </w:t>
      </w:r>
      <w:proofErr w:type="spellStart"/>
      <w:r>
        <w:t>Biebrich's</w:t>
      </w:r>
      <w:proofErr w:type="spellEnd"/>
      <w:r>
        <w:t xml:space="preserve"> scarlet; all acidophilic elements, such as cytoplasm, muscle, and collagen, will bind the acid dyes. The sections are then treated with </w:t>
      </w:r>
      <w:proofErr w:type="spellStart"/>
      <w:r>
        <w:t>phosphotungstic</w:t>
      </w:r>
      <w:proofErr w:type="spellEnd"/>
      <w:r>
        <w:t>/</w:t>
      </w:r>
      <w:proofErr w:type="spellStart"/>
      <w:r>
        <w:t>phosphomolybdic</w:t>
      </w:r>
      <w:proofErr w:type="spellEnd"/>
      <w:r>
        <w:t xml:space="preserve"> acid. Because cytoplasm is much less permeable than collagen, </w:t>
      </w:r>
      <w:proofErr w:type="spellStart"/>
      <w:r>
        <w:t>phosphotungstic</w:t>
      </w:r>
      <w:proofErr w:type="spellEnd"/>
      <w:r>
        <w:t>/</w:t>
      </w:r>
      <w:proofErr w:type="spellStart"/>
      <w:r>
        <w:t>phosphomolybdic</w:t>
      </w:r>
      <w:proofErr w:type="spellEnd"/>
      <w:r>
        <w:t xml:space="preserve"> acids cause the </w:t>
      </w:r>
      <w:proofErr w:type="spellStart"/>
      <w:r>
        <w:t>Biebrich</w:t>
      </w:r>
      <w:proofErr w:type="spellEnd"/>
      <w:r>
        <w:t xml:space="preserve"> scarlet to diffuse out of the collagen but not out of the cytoplasm. </w:t>
      </w:r>
      <w:proofErr w:type="spellStart"/>
      <w:r>
        <w:t>Phosphotungstic</w:t>
      </w:r>
      <w:proofErr w:type="spellEnd"/>
      <w:r>
        <w:t>/</w:t>
      </w:r>
      <w:proofErr w:type="spellStart"/>
      <w:r>
        <w:t>phosphomolybdic</w:t>
      </w:r>
      <w:proofErr w:type="spellEnd"/>
      <w:r>
        <w:t xml:space="preserve"> acids have numerous acidic groups that most likely act as a link between the decolorized collagen and aniline blue, the collagen dye. Probably the pH of the </w:t>
      </w:r>
      <w:proofErr w:type="spellStart"/>
      <w:r>
        <w:t>phosphotungstic</w:t>
      </w:r>
      <w:proofErr w:type="spellEnd"/>
      <w:r>
        <w:t>/</w:t>
      </w:r>
      <w:proofErr w:type="spellStart"/>
      <w:r>
        <w:t>phosphomolybdic</w:t>
      </w:r>
      <w:proofErr w:type="spellEnd"/>
      <w:r>
        <w:t xml:space="preserve"> acid solution also increases selective collagen staining and aids in the diffusion or removal of </w:t>
      </w:r>
      <w:proofErr w:type="spellStart"/>
      <w:r>
        <w:t>Biebrich</w:t>
      </w:r>
      <w:proofErr w:type="spellEnd"/>
      <w:r>
        <w:t xml:space="preserve"> scarlet. Microwaves cause most reactions and staining to proceed more quickly.</w:t>
      </w:r>
    </w:p>
    <w:p w:rsidR="0088560F" w:rsidRDefault="0088560F" w:rsidP="0088560F">
      <w:pPr>
        <w:pStyle w:val="NormalWeb"/>
        <w:ind w:left="720"/>
      </w:pPr>
      <w:r>
        <w:rPr>
          <w:i/>
          <w:iCs/>
        </w:rPr>
        <w:t>For staining</w:t>
      </w:r>
    </w:p>
    <w:p w:rsidR="0088560F" w:rsidRDefault="0088560F" w:rsidP="0088560F">
      <w:pPr>
        <w:numPr>
          <w:ilvl w:val="1"/>
          <w:numId w:val="44"/>
        </w:numPr>
        <w:spacing w:before="100" w:beforeAutospacing="1" w:after="100" w:afterAutospacing="1" w:line="240" w:lineRule="auto"/>
      </w:pPr>
      <w:r>
        <w:t>Use the longer staining times for thinner (3 micron) sections.</w:t>
      </w:r>
    </w:p>
    <w:p w:rsidR="0088560F" w:rsidRDefault="0088560F" w:rsidP="0088560F">
      <w:pPr>
        <w:numPr>
          <w:ilvl w:val="1"/>
          <w:numId w:val="44"/>
        </w:numPr>
        <w:spacing w:before="100" w:beforeAutospacing="1" w:after="100" w:afterAutospacing="1" w:line="240" w:lineRule="auto"/>
      </w:pPr>
      <w:r>
        <w:t>Decreased red staining usually indicates that the staining solution has aged or been overused and should be discarded.</w:t>
      </w:r>
    </w:p>
    <w:p w:rsidR="0088560F" w:rsidRDefault="0088560F" w:rsidP="0088560F">
      <w:pPr>
        <w:numPr>
          <w:ilvl w:val="1"/>
          <w:numId w:val="44"/>
        </w:numPr>
        <w:spacing w:before="100" w:beforeAutospacing="1" w:after="100" w:afterAutospacing="1" w:line="240" w:lineRule="auto"/>
      </w:pPr>
      <w:r>
        <w:t xml:space="preserve">If blue staining of the collagen appears faded, the section has probably been </w:t>
      </w:r>
      <w:proofErr w:type="spellStart"/>
      <w:r>
        <w:t>overdifferentiated</w:t>
      </w:r>
      <w:proofErr w:type="spellEnd"/>
      <w:r>
        <w:t xml:space="preserve"> in the acetic acid solution, or the </w:t>
      </w:r>
      <w:proofErr w:type="spellStart"/>
      <w:r>
        <w:t>phosphotungstic</w:t>
      </w:r>
      <w:proofErr w:type="spellEnd"/>
      <w:r>
        <w:t>/</w:t>
      </w:r>
      <w:proofErr w:type="spellStart"/>
      <w:r>
        <w:t>phosphomolybdic</w:t>
      </w:r>
      <w:proofErr w:type="spellEnd"/>
      <w:r>
        <w:t xml:space="preserve"> acid solution should be changed. </w:t>
      </w:r>
    </w:p>
    <w:p w:rsidR="0088560F" w:rsidRDefault="0088560F" w:rsidP="0088560F">
      <w:pPr>
        <w:numPr>
          <w:ilvl w:val="1"/>
          <w:numId w:val="44"/>
        </w:numPr>
        <w:spacing w:before="100" w:beforeAutospacing="1" w:after="100" w:afterAutospacing="1" w:line="240" w:lineRule="auto"/>
      </w:pPr>
      <w:r>
        <w:t>Pathologically-altered collagen, such as that seen in burns, may lose its affinity for aniline blue and bind the acid dye instead.</w:t>
      </w:r>
    </w:p>
    <w:p w:rsidR="0088560F" w:rsidRDefault="0088560F" w:rsidP="0088560F">
      <w:pPr>
        <w:pStyle w:val="Heading5"/>
        <w:ind w:left="720"/>
      </w:pPr>
      <w:r>
        <w:t>Results</w:t>
      </w:r>
    </w:p>
    <w:p w:rsidR="0088560F" w:rsidRDefault="0088560F" w:rsidP="0088560F">
      <w:pPr>
        <w:pStyle w:val="NormalWeb"/>
        <w:ind w:left="720"/>
      </w:pPr>
      <w:r>
        <w:t>Nuclei - blue-black</w:t>
      </w:r>
    </w:p>
    <w:p w:rsidR="0088560F" w:rsidRDefault="0088560F" w:rsidP="0088560F">
      <w:pPr>
        <w:pStyle w:val="NormalWeb"/>
        <w:ind w:left="720"/>
      </w:pPr>
      <w:r>
        <w:t>Collagen - blue</w:t>
      </w:r>
    </w:p>
    <w:p w:rsidR="0088560F" w:rsidRDefault="0088560F" w:rsidP="0088560F">
      <w:pPr>
        <w:pStyle w:val="NormalWeb"/>
        <w:ind w:left="720"/>
      </w:pPr>
      <w:r>
        <w:t xml:space="preserve">Cytoplasm, keratin, muscle fibers, </w:t>
      </w:r>
      <w:proofErr w:type="spellStart"/>
      <w:r>
        <w:t>intercellar</w:t>
      </w:r>
      <w:proofErr w:type="spellEnd"/>
      <w:r>
        <w:t xml:space="preserve"> fibers - red </w:t>
      </w:r>
    </w:p>
    <w:p w:rsidR="0088560F" w:rsidRDefault="0088560F" w:rsidP="0088560F">
      <w:pPr>
        <w:pStyle w:val="Heading5"/>
        <w:ind w:left="720"/>
      </w:pPr>
      <w:r>
        <w:t>References</w:t>
      </w:r>
    </w:p>
    <w:p w:rsidR="0088560F" w:rsidRDefault="0088560F" w:rsidP="0088560F">
      <w:pPr>
        <w:pStyle w:val="NormalWeb"/>
        <w:ind w:left="720"/>
      </w:pPr>
      <w:r>
        <w:t xml:space="preserve">Carson, F.L., </w:t>
      </w:r>
      <w:proofErr w:type="spellStart"/>
      <w:r>
        <w:t>Histotechnology</w:t>
      </w:r>
      <w:proofErr w:type="spellEnd"/>
      <w:r>
        <w:t xml:space="preserve">: A Self-Instructional Text, ASCP Press, 1990, </w:t>
      </w:r>
      <w:proofErr w:type="spellStart"/>
      <w:r>
        <w:t>pg</w:t>
      </w:r>
      <w:proofErr w:type="spellEnd"/>
      <w:r>
        <w:t xml:space="preserve"> 119</w:t>
      </w:r>
    </w:p>
    <w:p w:rsidR="0088560F" w:rsidRDefault="0088560F" w:rsidP="0088560F">
      <w:pPr>
        <w:pStyle w:val="NormalWeb"/>
        <w:ind w:left="720"/>
      </w:pPr>
      <w:r>
        <w:t xml:space="preserve">Sheehan and </w:t>
      </w:r>
      <w:proofErr w:type="spellStart"/>
      <w:r>
        <w:t>Hrapchak</w:t>
      </w:r>
      <w:proofErr w:type="spellEnd"/>
      <w:r>
        <w:t xml:space="preserve">, Theory and Practice of </w:t>
      </w:r>
      <w:proofErr w:type="spellStart"/>
      <w:r>
        <w:t>Histotechnology</w:t>
      </w:r>
      <w:proofErr w:type="spellEnd"/>
      <w:r>
        <w:t>, 2nd Edition</w:t>
      </w:r>
    </w:p>
    <w:p w:rsidR="00DF6BAE" w:rsidRPr="0088560F" w:rsidRDefault="00DF6BAE" w:rsidP="0088560F">
      <w:bookmarkStart w:id="5" w:name="_GoBack"/>
      <w:bookmarkEnd w:id="5"/>
    </w:p>
    <w:sectPr w:rsidR="00DF6BAE" w:rsidRPr="008856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ABA"/>
    <w:multiLevelType w:val="multilevel"/>
    <w:tmpl w:val="A856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864AC"/>
    <w:multiLevelType w:val="multilevel"/>
    <w:tmpl w:val="D06A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433AF"/>
    <w:multiLevelType w:val="multilevel"/>
    <w:tmpl w:val="14BA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B31DF"/>
    <w:multiLevelType w:val="multilevel"/>
    <w:tmpl w:val="F9780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318E8"/>
    <w:multiLevelType w:val="multilevel"/>
    <w:tmpl w:val="6A2C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C4406"/>
    <w:multiLevelType w:val="multilevel"/>
    <w:tmpl w:val="C8D6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F61E4"/>
    <w:multiLevelType w:val="multilevel"/>
    <w:tmpl w:val="89528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784033"/>
    <w:multiLevelType w:val="multilevel"/>
    <w:tmpl w:val="3BA6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4144DB"/>
    <w:multiLevelType w:val="multilevel"/>
    <w:tmpl w:val="6D3E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505E9E"/>
    <w:multiLevelType w:val="multilevel"/>
    <w:tmpl w:val="2A74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F508DA"/>
    <w:multiLevelType w:val="multilevel"/>
    <w:tmpl w:val="8DFE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F62839"/>
    <w:multiLevelType w:val="multilevel"/>
    <w:tmpl w:val="B0D20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F46665"/>
    <w:multiLevelType w:val="multilevel"/>
    <w:tmpl w:val="E0C6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6178A"/>
    <w:multiLevelType w:val="multilevel"/>
    <w:tmpl w:val="6DC8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782B4E"/>
    <w:multiLevelType w:val="multilevel"/>
    <w:tmpl w:val="035C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986F75"/>
    <w:multiLevelType w:val="multilevel"/>
    <w:tmpl w:val="36CA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9B47AD"/>
    <w:multiLevelType w:val="multilevel"/>
    <w:tmpl w:val="0B76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2F1BB5"/>
    <w:multiLevelType w:val="multilevel"/>
    <w:tmpl w:val="5CD81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09483E"/>
    <w:multiLevelType w:val="multilevel"/>
    <w:tmpl w:val="597E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F27DFA"/>
    <w:multiLevelType w:val="multilevel"/>
    <w:tmpl w:val="75A0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47818"/>
    <w:multiLevelType w:val="multilevel"/>
    <w:tmpl w:val="F392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F553F"/>
    <w:multiLevelType w:val="multilevel"/>
    <w:tmpl w:val="4260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2369E7"/>
    <w:multiLevelType w:val="multilevel"/>
    <w:tmpl w:val="2A0E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170A02"/>
    <w:multiLevelType w:val="multilevel"/>
    <w:tmpl w:val="2F12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2F4BC4"/>
    <w:multiLevelType w:val="multilevel"/>
    <w:tmpl w:val="A822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033E7D"/>
    <w:multiLevelType w:val="multilevel"/>
    <w:tmpl w:val="1276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CA6C26"/>
    <w:multiLevelType w:val="multilevel"/>
    <w:tmpl w:val="5718A6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4C09BA"/>
    <w:multiLevelType w:val="multilevel"/>
    <w:tmpl w:val="A894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9F2E76"/>
    <w:multiLevelType w:val="multilevel"/>
    <w:tmpl w:val="49E2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0B7CA0"/>
    <w:multiLevelType w:val="multilevel"/>
    <w:tmpl w:val="BBD0B83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21571D"/>
    <w:multiLevelType w:val="multilevel"/>
    <w:tmpl w:val="5E74F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FF00C4"/>
    <w:multiLevelType w:val="multilevel"/>
    <w:tmpl w:val="1BF0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064437"/>
    <w:multiLevelType w:val="multilevel"/>
    <w:tmpl w:val="8302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2D0B95"/>
    <w:multiLevelType w:val="multilevel"/>
    <w:tmpl w:val="1A14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291FFE"/>
    <w:multiLevelType w:val="multilevel"/>
    <w:tmpl w:val="F2DE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805D18"/>
    <w:multiLevelType w:val="multilevel"/>
    <w:tmpl w:val="61E05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7347A7"/>
    <w:multiLevelType w:val="multilevel"/>
    <w:tmpl w:val="16E0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645928"/>
    <w:multiLevelType w:val="multilevel"/>
    <w:tmpl w:val="298A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515C7C"/>
    <w:multiLevelType w:val="multilevel"/>
    <w:tmpl w:val="8F3E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350723"/>
    <w:multiLevelType w:val="multilevel"/>
    <w:tmpl w:val="CEA6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083EC8"/>
    <w:multiLevelType w:val="multilevel"/>
    <w:tmpl w:val="748EF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0"/>
  </w:num>
  <w:num w:numId="4">
    <w:abstractNumId w:val="9"/>
  </w:num>
  <w:num w:numId="5">
    <w:abstractNumId w:val="34"/>
  </w:num>
  <w:num w:numId="6">
    <w:abstractNumId w:val="29"/>
  </w:num>
  <w:num w:numId="7">
    <w:abstractNumId w:val="29"/>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40"/>
  </w:num>
  <w:num w:numId="9">
    <w:abstractNumId w:val="4"/>
  </w:num>
  <w:num w:numId="10">
    <w:abstractNumId w:val="0"/>
  </w:num>
  <w:num w:numId="11">
    <w:abstractNumId w:val="18"/>
  </w:num>
  <w:num w:numId="12">
    <w:abstractNumId w:val="3"/>
  </w:num>
  <w:num w:numId="13">
    <w:abstractNumId w:val="33"/>
  </w:num>
  <w:num w:numId="14">
    <w:abstractNumId w:val="8"/>
  </w:num>
  <w:num w:numId="15">
    <w:abstractNumId w:val="36"/>
  </w:num>
  <w:num w:numId="16">
    <w:abstractNumId w:val="16"/>
  </w:num>
  <w:num w:numId="17">
    <w:abstractNumId w:val="31"/>
  </w:num>
  <w:num w:numId="18">
    <w:abstractNumId w:val="22"/>
  </w:num>
  <w:num w:numId="19">
    <w:abstractNumId w:val="28"/>
  </w:num>
  <w:num w:numId="20">
    <w:abstractNumId w:val="26"/>
  </w:num>
  <w:num w:numId="21">
    <w:abstractNumId w:val="26"/>
    <w:lvlOverride w:ilvl="1">
      <w:lvl w:ilvl="1">
        <w:numFmt w:val="decimal"/>
        <w:lvlText w:val="%2."/>
        <w:lvlJc w:val="left"/>
      </w:lvl>
    </w:lvlOverride>
  </w:num>
  <w:num w:numId="22">
    <w:abstractNumId w:val="26"/>
    <w:lvlOverride w:ilvl="1">
      <w:lvl w:ilvl="1">
        <w:numFmt w:val="bullet"/>
        <w:lvlText w:val="o"/>
        <w:lvlJc w:val="left"/>
        <w:pPr>
          <w:tabs>
            <w:tab w:val="num" w:pos="1440"/>
          </w:tabs>
          <w:ind w:left="1440" w:hanging="360"/>
        </w:pPr>
        <w:rPr>
          <w:rFonts w:ascii="Courier New" w:hAnsi="Courier New" w:hint="default"/>
          <w:sz w:val="20"/>
        </w:rPr>
      </w:lvl>
    </w:lvlOverride>
  </w:num>
  <w:num w:numId="23">
    <w:abstractNumId w:val="17"/>
  </w:num>
  <w:num w:numId="24">
    <w:abstractNumId w:val="13"/>
  </w:num>
  <w:num w:numId="25">
    <w:abstractNumId w:val="39"/>
  </w:num>
  <w:num w:numId="26">
    <w:abstractNumId w:val="12"/>
  </w:num>
  <w:num w:numId="27">
    <w:abstractNumId w:val="38"/>
  </w:num>
  <w:num w:numId="28">
    <w:abstractNumId w:val="30"/>
  </w:num>
  <w:num w:numId="29">
    <w:abstractNumId w:val="37"/>
  </w:num>
  <w:num w:numId="30">
    <w:abstractNumId w:val="23"/>
  </w:num>
  <w:num w:numId="31">
    <w:abstractNumId w:val="20"/>
  </w:num>
  <w:num w:numId="32">
    <w:abstractNumId w:val="25"/>
  </w:num>
  <w:num w:numId="33">
    <w:abstractNumId w:val="19"/>
  </w:num>
  <w:num w:numId="34">
    <w:abstractNumId w:val="2"/>
  </w:num>
  <w:num w:numId="35">
    <w:abstractNumId w:val="24"/>
  </w:num>
  <w:num w:numId="36">
    <w:abstractNumId w:val="32"/>
  </w:num>
  <w:num w:numId="37">
    <w:abstractNumId w:val="5"/>
  </w:num>
  <w:num w:numId="38">
    <w:abstractNumId w:val="1"/>
  </w:num>
  <w:num w:numId="39">
    <w:abstractNumId w:val="27"/>
  </w:num>
  <w:num w:numId="40">
    <w:abstractNumId w:val="15"/>
  </w:num>
  <w:num w:numId="41">
    <w:abstractNumId w:val="7"/>
  </w:num>
  <w:num w:numId="42">
    <w:abstractNumId w:val="21"/>
  </w:num>
  <w:num w:numId="43">
    <w:abstractNumId w:val="14"/>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94"/>
    <w:rsid w:val="002636D3"/>
    <w:rsid w:val="004C122F"/>
    <w:rsid w:val="005C1C24"/>
    <w:rsid w:val="006205FD"/>
    <w:rsid w:val="0088560F"/>
    <w:rsid w:val="008B2594"/>
    <w:rsid w:val="00B25A8C"/>
    <w:rsid w:val="00B45726"/>
    <w:rsid w:val="00D235BE"/>
    <w:rsid w:val="00D575D8"/>
    <w:rsid w:val="00D63524"/>
    <w:rsid w:val="00DF6BAE"/>
    <w:rsid w:val="00F23C5D"/>
    <w:rsid w:val="00FB00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5E38E-69E8-464A-B839-618B6D1F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B45726"/>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36D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5Char">
    <w:name w:val="Heading 5 Char"/>
    <w:basedOn w:val="DefaultParagraphFont"/>
    <w:link w:val="Heading5"/>
    <w:uiPriority w:val="9"/>
    <w:rsid w:val="00B45726"/>
    <w:rPr>
      <w:rFonts w:ascii="Times New Roman" w:eastAsia="Times New Roman" w:hAnsi="Times New Roman" w:cs="Times New Roman"/>
      <w:b/>
      <w:bCs/>
      <w:sz w:val="20"/>
      <w:szCs w:val="20"/>
      <w:lang w:eastAsia="en-CA"/>
    </w:rPr>
  </w:style>
  <w:style w:type="character" w:styleId="Hyperlink">
    <w:name w:val="Hyperlink"/>
    <w:basedOn w:val="DefaultParagraphFont"/>
    <w:uiPriority w:val="99"/>
    <w:semiHidden/>
    <w:unhideWhenUsed/>
    <w:rsid w:val="00B45726"/>
    <w:rPr>
      <w:color w:val="0000FF"/>
      <w:u w:val="single"/>
    </w:rPr>
  </w:style>
  <w:style w:type="paragraph" w:customStyle="1" w:styleId="Caption1">
    <w:name w:val="Caption1"/>
    <w:basedOn w:val="Normal"/>
    <w:rsid w:val="00B4572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caption">
    <w:name w:val="caption"/>
    <w:basedOn w:val="Normal"/>
    <w:rsid w:val="00F23C5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5293">
      <w:bodyDiv w:val="1"/>
      <w:marLeft w:val="0"/>
      <w:marRight w:val="0"/>
      <w:marTop w:val="0"/>
      <w:marBottom w:val="0"/>
      <w:divBdr>
        <w:top w:val="none" w:sz="0" w:space="0" w:color="auto"/>
        <w:left w:val="none" w:sz="0" w:space="0" w:color="auto"/>
        <w:bottom w:val="none" w:sz="0" w:space="0" w:color="auto"/>
        <w:right w:val="none" w:sz="0" w:space="0" w:color="auto"/>
      </w:divBdr>
    </w:div>
    <w:div w:id="377896452">
      <w:bodyDiv w:val="1"/>
      <w:marLeft w:val="0"/>
      <w:marRight w:val="0"/>
      <w:marTop w:val="0"/>
      <w:marBottom w:val="0"/>
      <w:divBdr>
        <w:top w:val="none" w:sz="0" w:space="0" w:color="auto"/>
        <w:left w:val="none" w:sz="0" w:space="0" w:color="auto"/>
        <w:bottom w:val="none" w:sz="0" w:space="0" w:color="auto"/>
        <w:right w:val="none" w:sz="0" w:space="0" w:color="auto"/>
      </w:divBdr>
      <w:divsChild>
        <w:div w:id="1195343107">
          <w:marLeft w:val="0"/>
          <w:marRight w:val="0"/>
          <w:marTop w:val="0"/>
          <w:marBottom w:val="0"/>
          <w:divBdr>
            <w:top w:val="none" w:sz="0" w:space="0" w:color="auto"/>
            <w:left w:val="none" w:sz="0" w:space="0" w:color="auto"/>
            <w:bottom w:val="none" w:sz="0" w:space="0" w:color="auto"/>
            <w:right w:val="none" w:sz="0" w:space="0" w:color="auto"/>
          </w:divBdr>
        </w:div>
      </w:divsChild>
    </w:div>
    <w:div w:id="398018891">
      <w:bodyDiv w:val="1"/>
      <w:marLeft w:val="0"/>
      <w:marRight w:val="0"/>
      <w:marTop w:val="0"/>
      <w:marBottom w:val="0"/>
      <w:divBdr>
        <w:top w:val="none" w:sz="0" w:space="0" w:color="auto"/>
        <w:left w:val="none" w:sz="0" w:space="0" w:color="auto"/>
        <w:bottom w:val="none" w:sz="0" w:space="0" w:color="auto"/>
        <w:right w:val="none" w:sz="0" w:space="0" w:color="auto"/>
      </w:divBdr>
      <w:divsChild>
        <w:div w:id="74328851">
          <w:marLeft w:val="0"/>
          <w:marRight w:val="0"/>
          <w:marTop w:val="0"/>
          <w:marBottom w:val="0"/>
          <w:divBdr>
            <w:top w:val="none" w:sz="0" w:space="0" w:color="auto"/>
            <w:left w:val="none" w:sz="0" w:space="0" w:color="auto"/>
            <w:bottom w:val="none" w:sz="0" w:space="0" w:color="auto"/>
            <w:right w:val="none" w:sz="0" w:space="0" w:color="auto"/>
          </w:divBdr>
        </w:div>
      </w:divsChild>
    </w:div>
    <w:div w:id="583032521">
      <w:bodyDiv w:val="1"/>
      <w:marLeft w:val="0"/>
      <w:marRight w:val="0"/>
      <w:marTop w:val="0"/>
      <w:marBottom w:val="0"/>
      <w:divBdr>
        <w:top w:val="none" w:sz="0" w:space="0" w:color="auto"/>
        <w:left w:val="none" w:sz="0" w:space="0" w:color="auto"/>
        <w:bottom w:val="none" w:sz="0" w:space="0" w:color="auto"/>
        <w:right w:val="none" w:sz="0" w:space="0" w:color="auto"/>
      </w:divBdr>
      <w:divsChild>
        <w:div w:id="797839145">
          <w:marLeft w:val="0"/>
          <w:marRight w:val="0"/>
          <w:marTop w:val="0"/>
          <w:marBottom w:val="0"/>
          <w:divBdr>
            <w:top w:val="none" w:sz="0" w:space="0" w:color="auto"/>
            <w:left w:val="none" w:sz="0" w:space="0" w:color="auto"/>
            <w:bottom w:val="none" w:sz="0" w:space="0" w:color="auto"/>
            <w:right w:val="none" w:sz="0" w:space="0" w:color="auto"/>
          </w:divBdr>
        </w:div>
      </w:divsChild>
    </w:div>
    <w:div w:id="1051033362">
      <w:bodyDiv w:val="1"/>
      <w:marLeft w:val="0"/>
      <w:marRight w:val="0"/>
      <w:marTop w:val="0"/>
      <w:marBottom w:val="0"/>
      <w:divBdr>
        <w:top w:val="none" w:sz="0" w:space="0" w:color="auto"/>
        <w:left w:val="none" w:sz="0" w:space="0" w:color="auto"/>
        <w:bottom w:val="none" w:sz="0" w:space="0" w:color="auto"/>
        <w:right w:val="none" w:sz="0" w:space="0" w:color="auto"/>
      </w:divBdr>
      <w:divsChild>
        <w:div w:id="1404915432">
          <w:marLeft w:val="0"/>
          <w:marRight w:val="0"/>
          <w:marTop w:val="0"/>
          <w:marBottom w:val="0"/>
          <w:divBdr>
            <w:top w:val="none" w:sz="0" w:space="0" w:color="auto"/>
            <w:left w:val="none" w:sz="0" w:space="0" w:color="auto"/>
            <w:bottom w:val="none" w:sz="0" w:space="0" w:color="auto"/>
            <w:right w:val="none" w:sz="0" w:space="0" w:color="auto"/>
          </w:divBdr>
        </w:div>
      </w:divsChild>
    </w:div>
    <w:div w:id="1143742081">
      <w:bodyDiv w:val="1"/>
      <w:marLeft w:val="0"/>
      <w:marRight w:val="0"/>
      <w:marTop w:val="0"/>
      <w:marBottom w:val="0"/>
      <w:divBdr>
        <w:top w:val="none" w:sz="0" w:space="0" w:color="auto"/>
        <w:left w:val="none" w:sz="0" w:space="0" w:color="auto"/>
        <w:bottom w:val="none" w:sz="0" w:space="0" w:color="auto"/>
        <w:right w:val="none" w:sz="0" w:space="0" w:color="auto"/>
      </w:divBdr>
    </w:div>
    <w:div w:id="1245141181">
      <w:bodyDiv w:val="1"/>
      <w:marLeft w:val="0"/>
      <w:marRight w:val="0"/>
      <w:marTop w:val="0"/>
      <w:marBottom w:val="0"/>
      <w:divBdr>
        <w:top w:val="none" w:sz="0" w:space="0" w:color="auto"/>
        <w:left w:val="none" w:sz="0" w:space="0" w:color="auto"/>
        <w:bottom w:val="none" w:sz="0" w:space="0" w:color="auto"/>
        <w:right w:val="none" w:sz="0" w:space="0" w:color="auto"/>
      </w:divBdr>
      <w:divsChild>
        <w:div w:id="250741789">
          <w:marLeft w:val="0"/>
          <w:marRight w:val="0"/>
          <w:marTop w:val="0"/>
          <w:marBottom w:val="0"/>
          <w:divBdr>
            <w:top w:val="none" w:sz="0" w:space="0" w:color="auto"/>
            <w:left w:val="none" w:sz="0" w:space="0" w:color="auto"/>
            <w:bottom w:val="none" w:sz="0" w:space="0" w:color="auto"/>
            <w:right w:val="none" w:sz="0" w:space="0" w:color="auto"/>
          </w:divBdr>
        </w:div>
      </w:divsChild>
    </w:div>
    <w:div w:id="1245263183">
      <w:bodyDiv w:val="1"/>
      <w:marLeft w:val="0"/>
      <w:marRight w:val="0"/>
      <w:marTop w:val="0"/>
      <w:marBottom w:val="0"/>
      <w:divBdr>
        <w:top w:val="none" w:sz="0" w:space="0" w:color="auto"/>
        <w:left w:val="none" w:sz="0" w:space="0" w:color="auto"/>
        <w:bottom w:val="none" w:sz="0" w:space="0" w:color="auto"/>
        <w:right w:val="none" w:sz="0" w:space="0" w:color="auto"/>
      </w:divBdr>
    </w:div>
    <w:div w:id="1425609113">
      <w:bodyDiv w:val="1"/>
      <w:marLeft w:val="0"/>
      <w:marRight w:val="0"/>
      <w:marTop w:val="0"/>
      <w:marBottom w:val="0"/>
      <w:divBdr>
        <w:top w:val="none" w:sz="0" w:space="0" w:color="auto"/>
        <w:left w:val="none" w:sz="0" w:space="0" w:color="auto"/>
        <w:bottom w:val="none" w:sz="0" w:space="0" w:color="auto"/>
        <w:right w:val="none" w:sz="0" w:space="0" w:color="auto"/>
      </w:divBdr>
      <w:divsChild>
        <w:div w:id="1594171046">
          <w:marLeft w:val="0"/>
          <w:marRight w:val="0"/>
          <w:marTop w:val="0"/>
          <w:marBottom w:val="0"/>
          <w:divBdr>
            <w:top w:val="none" w:sz="0" w:space="0" w:color="auto"/>
            <w:left w:val="none" w:sz="0" w:space="0" w:color="auto"/>
            <w:bottom w:val="none" w:sz="0" w:space="0" w:color="auto"/>
            <w:right w:val="none" w:sz="0" w:space="0" w:color="auto"/>
          </w:divBdr>
        </w:div>
      </w:divsChild>
    </w:div>
    <w:div w:id="1531726291">
      <w:bodyDiv w:val="1"/>
      <w:marLeft w:val="0"/>
      <w:marRight w:val="0"/>
      <w:marTop w:val="0"/>
      <w:marBottom w:val="0"/>
      <w:divBdr>
        <w:top w:val="none" w:sz="0" w:space="0" w:color="auto"/>
        <w:left w:val="none" w:sz="0" w:space="0" w:color="auto"/>
        <w:bottom w:val="none" w:sz="0" w:space="0" w:color="auto"/>
        <w:right w:val="none" w:sz="0" w:space="0" w:color="auto"/>
      </w:divBdr>
      <w:divsChild>
        <w:div w:id="1026563326">
          <w:marLeft w:val="0"/>
          <w:marRight w:val="0"/>
          <w:marTop w:val="0"/>
          <w:marBottom w:val="0"/>
          <w:divBdr>
            <w:top w:val="none" w:sz="0" w:space="0" w:color="auto"/>
            <w:left w:val="none" w:sz="0" w:space="0" w:color="auto"/>
            <w:bottom w:val="none" w:sz="0" w:space="0" w:color="auto"/>
            <w:right w:val="none" w:sz="0" w:space="0" w:color="auto"/>
          </w:divBdr>
        </w:div>
      </w:divsChild>
    </w:div>
    <w:div w:id="1573350999">
      <w:bodyDiv w:val="1"/>
      <w:marLeft w:val="0"/>
      <w:marRight w:val="0"/>
      <w:marTop w:val="0"/>
      <w:marBottom w:val="0"/>
      <w:divBdr>
        <w:top w:val="none" w:sz="0" w:space="0" w:color="auto"/>
        <w:left w:val="none" w:sz="0" w:space="0" w:color="auto"/>
        <w:bottom w:val="none" w:sz="0" w:space="0" w:color="auto"/>
        <w:right w:val="none" w:sz="0" w:space="0" w:color="auto"/>
      </w:divBdr>
    </w:div>
    <w:div w:id="1635137574">
      <w:bodyDiv w:val="1"/>
      <w:marLeft w:val="0"/>
      <w:marRight w:val="0"/>
      <w:marTop w:val="0"/>
      <w:marBottom w:val="0"/>
      <w:divBdr>
        <w:top w:val="none" w:sz="0" w:space="0" w:color="auto"/>
        <w:left w:val="none" w:sz="0" w:space="0" w:color="auto"/>
        <w:bottom w:val="none" w:sz="0" w:space="0" w:color="auto"/>
        <w:right w:val="none" w:sz="0" w:space="0" w:color="auto"/>
      </w:divBdr>
      <w:divsChild>
        <w:div w:id="919024593">
          <w:marLeft w:val="0"/>
          <w:marRight w:val="0"/>
          <w:marTop w:val="0"/>
          <w:marBottom w:val="0"/>
          <w:divBdr>
            <w:top w:val="none" w:sz="0" w:space="0" w:color="auto"/>
            <w:left w:val="none" w:sz="0" w:space="0" w:color="auto"/>
            <w:bottom w:val="none" w:sz="0" w:space="0" w:color="auto"/>
            <w:right w:val="none" w:sz="0" w:space="0" w:color="auto"/>
          </w:divBdr>
        </w:div>
      </w:divsChild>
    </w:div>
    <w:div w:id="1652367729">
      <w:bodyDiv w:val="1"/>
      <w:marLeft w:val="0"/>
      <w:marRight w:val="0"/>
      <w:marTop w:val="0"/>
      <w:marBottom w:val="0"/>
      <w:divBdr>
        <w:top w:val="none" w:sz="0" w:space="0" w:color="auto"/>
        <w:left w:val="none" w:sz="0" w:space="0" w:color="auto"/>
        <w:bottom w:val="none" w:sz="0" w:space="0" w:color="auto"/>
        <w:right w:val="none" w:sz="0" w:space="0" w:color="auto"/>
      </w:divBdr>
      <w:divsChild>
        <w:div w:id="1527476324">
          <w:marLeft w:val="0"/>
          <w:marRight w:val="0"/>
          <w:marTop w:val="0"/>
          <w:marBottom w:val="0"/>
          <w:divBdr>
            <w:top w:val="none" w:sz="0" w:space="0" w:color="auto"/>
            <w:left w:val="none" w:sz="0" w:space="0" w:color="auto"/>
            <w:bottom w:val="none" w:sz="0" w:space="0" w:color="auto"/>
            <w:right w:val="none" w:sz="0" w:space="0" w:color="auto"/>
          </w:divBdr>
        </w:div>
      </w:divsChild>
    </w:div>
    <w:div w:id="1655060837">
      <w:bodyDiv w:val="1"/>
      <w:marLeft w:val="0"/>
      <w:marRight w:val="0"/>
      <w:marTop w:val="0"/>
      <w:marBottom w:val="0"/>
      <w:divBdr>
        <w:top w:val="none" w:sz="0" w:space="0" w:color="auto"/>
        <w:left w:val="none" w:sz="0" w:space="0" w:color="auto"/>
        <w:bottom w:val="none" w:sz="0" w:space="0" w:color="auto"/>
        <w:right w:val="none" w:sz="0" w:space="0" w:color="auto"/>
      </w:divBdr>
    </w:div>
    <w:div w:id="1662083470">
      <w:bodyDiv w:val="1"/>
      <w:marLeft w:val="0"/>
      <w:marRight w:val="0"/>
      <w:marTop w:val="0"/>
      <w:marBottom w:val="0"/>
      <w:divBdr>
        <w:top w:val="none" w:sz="0" w:space="0" w:color="auto"/>
        <w:left w:val="none" w:sz="0" w:space="0" w:color="auto"/>
        <w:bottom w:val="none" w:sz="0" w:space="0" w:color="auto"/>
        <w:right w:val="none" w:sz="0" w:space="0" w:color="auto"/>
      </w:divBdr>
    </w:div>
    <w:div w:id="2044861637">
      <w:bodyDiv w:val="1"/>
      <w:marLeft w:val="0"/>
      <w:marRight w:val="0"/>
      <w:marTop w:val="0"/>
      <w:marBottom w:val="0"/>
      <w:divBdr>
        <w:top w:val="none" w:sz="0" w:space="0" w:color="auto"/>
        <w:left w:val="none" w:sz="0" w:space="0" w:color="auto"/>
        <w:bottom w:val="none" w:sz="0" w:space="0" w:color="auto"/>
        <w:right w:val="none" w:sz="0" w:space="0" w:color="auto"/>
      </w:divBdr>
      <w:divsChild>
        <w:div w:id="1255556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dpella.com" TargetMode="External"/><Relationship Id="rId13" Type="http://schemas.openxmlformats.org/officeDocument/2006/relationships/hyperlink" Target="mailto:rick_giberson@tedpella.com" TargetMode="External"/><Relationship Id="rId3" Type="http://schemas.openxmlformats.org/officeDocument/2006/relationships/settings" Target="settings.xml"/><Relationship Id="rId7" Type="http://schemas.openxmlformats.org/officeDocument/2006/relationships/hyperlink" Target="mailto:rick_giberson@tedpella.com" TargetMode="External"/><Relationship Id="rId12" Type="http://schemas.openxmlformats.org/officeDocument/2006/relationships/hyperlink" Target="http://www.tedpell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edpella.com" TargetMode="External"/><Relationship Id="rId11" Type="http://schemas.openxmlformats.org/officeDocument/2006/relationships/hyperlink" Target="mailto:rick_giberson@tedpella.com" TargetMode="External"/><Relationship Id="rId5" Type="http://schemas.openxmlformats.org/officeDocument/2006/relationships/hyperlink" Target="mailto:rick_giberson@tedpella.com" TargetMode="External"/><Relationship Id="rId15" Type="http://schemas.openxmlformats.org/officeDocument/2006/relationships/fontTable" Target="fontTable.xml"/><Relationship Id="rId10" Type="http://schemas.openxmlformats.org/officeDocument/2006/relationships/hyperlink" Target="http://www.tedpella.com" TargetMode="External"/><Relationship Id="rId4" Type="http://schemas.openxmlformats.org/officeDocument/2006/relationships/webSettings" Target="webSettings.xml"/><Relationship Id="rId9" Type="http://schemas.openxmlformats.org/officeDocument/2006/relationships/hyperlink" Target="mailto:rick_giberson@tedpella.com" TargetMode="External"/><Relationship Id="rId14" Type="http://schemas.openxmlformats.org/officeDocument/2006/relationships/hyperlink" Target="http://www.tedpel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3108</Words>
  <Characters>17717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20784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Stefanor</dc:creator>
  <cp:keywords/>
  <dc:description/>
  <cp:lastModifiedBy>Stefanor</cp:lastModifiedBy>
  <cp:revision>2</cp:revision>
  <cp:lastPrinted>2016-01-26T00:45:00Z</cp:lastPrinted>
  <dcterms:created xsi:type="dcterms:W3CDTF">2016-01-26T01:11:00Z</dcterms:created>
  <dcterms:modified xsi:type="dcterms:W3CDTF">2016-01-26T01:11:00Z</dcterms:modified>
</cp:coreProperties>
</file>